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B86248" w:rsidRDefault="00B43BDE" w:rsidP="00B43BDE">
      <w:pPr>
        <w:pStyle w:val="PlainText"/>
        <w:jc w:val="center"/>
        <w:rPr>
          <w:rFonts w:ascii="Arial" w:hAnsi="Arial" w:cs="Arial"/>
          <w:b/>
        </w:rPr>
      </w:pPr>
      <w:r w:rsidRPr="00B86248">
        <w:rPr>
          <w:rFonts w:ascii="Arial" w:hAnsi="Arial" w:cs="Arial"/>
          <w:b/>
        </w:rPr>
        <w:t xml:space="preserve">OFFICIAL COORDINATION REQUEST FOR </w:t>
      </w:r>
    </w:p>
    <w:p w14:paraId="70DC64DD" w14:textId="77777777" w:rsidR="00B43BDE" w:rsidRPr="00B86248" w:rsidRDefault="00B43BDE" w:rsidP="00B43BDE">
      <w:pPr>
        <w:pStyle w:val="PlainText"/>
        <w:jc w:val="center"/>
        <w:rPr>
          <w:rFonts w:ascii="Arial" w:hAnsi="Arial" w:cs="Arial"/>
          <w:b/>
        </w:rPr>
      </w:pPr>
      <w:r w:rsidRPr="00B86248">
        <w:rPr>
          <w:rFonts w:ascii="Arial" w:hAnsi="Arial" w:cs="Arial"/>
          <w:b/>
        </w:rPr>
        <w:t>NON-ROUTINE OPERATIONS AND MAINTENANCE</w:t>
      </w:r>
    </w:p>
    <w:p w14:paraId="5216721D" w14:textId="77777777" w:rsidR="00B43BDE" w:rsidRPr="00B86248" w:rsidRDefault="00B43BDE" w:rsidP="00B43BDE">
      <w:pPr>
        <w:pStyle w:val="PlainText"/>
        <w:rPr>
          <w:rFonts w:ascii="Arial" w:hAnsi="Arial" w:cs="Arial"/>
          <w:b/>
        </w:rPr>
      </w:pPr>
    </w:p>
    <w:p w14:paraId="422497E1" w14:textId="77777777" w:rsidR="00B43BDE" w:rsidRPr="00B86248" w:rsidRDefault="00B43BDE" w:rsidP="00B43BDE">
      <w:pPr>
        <w:pStyle w:val="PlainText"/>
        <w:rPr>
          <w:rFonts w:ascii="Arial" w:hAnsi="Arial" w:cs="Arial"/>
          <w:b/>
        </w:rPr>
      </w:pPr>
    </w:p>
    <w:p w14:paraId="10E3684F" w14:textId="108BED35" w:rsidR="00650AFF" w:rsidRPr="00B86248" w:rsidRDefault="00650AFF" w:rsidP="00B43BDE">
      <w:pPr>
        <w:pStyle w:val="PlainText"/>
        <w:rPr>
          <w:rFonts w:ascii="Arial" w:hAnsi="Arial" w:cs="Arial"/>
          <w:i/>
        </w:rPr>
      </w:pPr>
      <w:r w:rsidRPr="00B86248">
        <w:rPr>
          <w:rFonts w:ascii="Arial" w:hAnsi="Arial" w:cs="Arial"/>
          <w:b/>
        </w:rPr>
        <w:t xml:space="preserve">COORDINATION TITLE- </w:t>
      </w:r>
      <w:r w:rsidR="00A969D5">
        <w:rPr>
          <w:rFonts w:ascii="Arial" w:hAnsi="Arial" w:cs="Arial"/>
          <w:b/>
        </w:rPr>
        <w:t xml:space="preserve">23BON018 </w:t>
      </w:r>
      <w:r w:rsidR="00127684">
        <w:rPr>
          <w:rFonts w:ascii="Arial" w:hAnsi="Arial" w:cs="Arial"/>
          <w:b/>
        </w:rPr>
        <w:t xml:space="preserve">Bradford Island Wetted Wall </w:t>
      </w:r>
      <w:r w:rsidR="00097812">
        <w:rPr>
          <w:rFonts w:ascii="Arial" w:hAnsi="Arial" w:cs="Arial"/>
          <w:b/>
        </w:rPr>
        <w:t>Camera</w:t>
      </w:r>
      <w:r w:rsidR="00127684">
        <w:rPr>
          <w:rFonts w:ascii="Arial" w:hAnsi="Arial" w:cs="Arial"/>
          <w:b/>
        </w:rPr>
        <w:t xml:space="preserve"> Installation</w:t>
      </w:r>
    </w:p>
    <w:p w14:paraId="7F2562CE" w14:textId="3A11F69A" w:rsidR="00B43BDE" w:rsidRPr="00B86248" w:rsidRDefault="00B43BDE" w:rsidP="00B43BDE">
      <w:pPr>
        <w:pStyle w:val="PlainText"/>
        <w:rPr>
          <w:rFonts w:ascii="Arial" w:hAnsi="Arial" w:cs="Arial"/>
          <w:b/>
        </w:rPr>
      </w:pPr>
      <w:r w:rsidRPr="00B86248">
        <w:rPr>
          <w:rFonts w:ascii="Arial" w:hAnsi="Arial" w:cs="Arial"/>
          <w:b/>
        </w:rPr>
        <w:t>COORDINATION DATE-</w:t>
      </w:r>
      <w:r w:rsidR="00127684">
        <w:rPr>
          <w:rFonts w:ascii="Arial" w:hAnsi="Arial" w:cs="Arial"/>
          <w:b/>
        </w:rPr>
        <w:t xml:space="preserve"> </w:t>
      </w:r>
      <w:r w:rsidR="00412CE6">
        <w:rPr>
          <w:rFonts w:ascii="Arial" w:hAnsi="Arial" w:cs="Arial"/>
          <w:b/>
        </w:rPr>
        <w:t>24</w:t>
      </w:r>
      <w:r w:rsidR="00127684">
        <w:rPr>
          <w:rFonts w:ascii="Arial" w:hAnsi="Arial" w:cs="Arial"/>
          <w:b/>
        </w:rPr>
        <w:t xml:space="preserve"> April 2023</w:t>
      </w:r>
    </w:p>
    <w:p w14:paraId="584C7D4F" w14:textId="3BF91456" w:rsidR="00B43BDE" w:rsidRPr="00B86248" w:rsidRDefault="00B43BDE" w:rsidP="00B43BDE">
      <w:pPr>
        <w:pStyle w:val="PlainText"/>
        <w:rPr>
          <w:rFonts w:ascii="Arial" w:hAnsi="Arial" w:cs="Arial"/>
          <w:b/>
        </w:rPr>
      </w:pPr>
      <w:r w:rsidRPr="00B86248">
        <w:rPr>
          <w:rFonts w:ascii="Arial" w:hAnsi="Arial" w:cs="Arial"/>
          <w:b/>
        </w:rPr>
        <w:t>PROJECT-</w:t>
      </w:r>
      <w:r w:rsidR="00B4247A" w:rsidRPr="00B86248">
        <w:rPr>
          <w:rFonts w:ascii="Arial" w:hAnsi="Arial" w:cs="Arial"/>
          <w:b/>
        </w:rPr>
        <w:t xml:space="preserve"> </w:t>
      </w:r>
      <w:r w:rsidR="00127684">
        <w:rPr>
          <w:rFonts w:ascii="Arial" w:hAnsi="Arial" w:cs="Arial"/>
          <w:b/>
        </w:rPr>
        <w:t>BON</w:t>
      </w:r>
    </w:p>
    <w:p w14:paraId="09701EF0" w14:textId="2AA376B5" w:rsidR="00B43BDE" w:rsidRPr="00B86248" w:rsidRDefault="00B43BDE" w:rsidP="00B43BDE">
      <w:pPr>
        <w:pStyle w:val="PlainText"/>
        <w:rPr>
          <w:rFonts w:ascii="Arial" w:hAnsi="Arial" w:cs="Arial"/>
          <w:b/>
        </w:rPr>
      </w:pPr>
      <w:r w:rsidRPr="00B86248">
        <w:rPr>
          <w:rFonts w:ascii="Arial" w:hAnsi="Arial" w:cs="Arial"/>
          <w:b/>
        </w:rPr>
        <w:t>RESPONSE DATE-</w:t>
      </w:r>
      <w:r w:rsidR="00B954F7" w:rsidRPr="00513CE5">
        <w:rPr>
          <w:rFonts w:ascii="Arial" w:hAnsi="Arial" w:cs="Arial"/>
          <w:b/>
        </w:rPr>
        <w:t>5</w:t>
      </w:r>
      <w:r w:rsidR="00597C89" w:rsidRPr="00513CE5">
        <w:rPr>
          <w:rFonts w:ascii="Arial" w:hAnsi="Arial" w:cs="Arial"/>
          <w:b/>
        </w:rPr>
        <w:t xml:space="preserve"> May 2023</w:t>
      </w:r>
    </w:p>
    <w:p w14:paraId="2D5F8B7F" w14:textId="77777777" w:rsidR="00B43BDE" w:rsidRPr="00B86248" w:rsidRDefault="00B43BDE" w:rsidP="00B43BDE">
      <w:pPr>
        <w:pStyle w:val="PlainText"/>
        <w:rPr>
          <w:rFonts w:ascii="Arial" w:hAnsi="Arial" w:cs="Arial"/>
          <w:b/>
        </w:rPr>
      </w:pPr>
    </w:p>
    <w:p w14:paraId="4E2B3B42" w14:textId="3233CC49" w:rsidR="00097812" w:rsidRDefault="00B43BDE" w:rsidP="00B43BDE">
      <w:pPr>
        <w:pStyle w:val="PlainText"/>
        <w:rPr>
          <w:rFonts w:ascii="Arial" w:hAnsi="Arial" w:cs="Arial"/>
          <w:b/>
        </w:rPr>
      </w:pPr>
      <w:r w:rsidRPr="00B86248">
        <w:rPr>
          <w:rFonts w:ascii="Arial" w:hAnsi="Arial" w:cs="Arial"/>
          <w:b/>
        </w:rPr>
        <w:t>Description of the problem</w:t>
      </w:r>
      <w:r w:rsidR="007B6532">
        <w:rPr>
          <w:rFonts w:ascii="Arial" w:hAnsi="Arial" w:cs="Arial"/>
          <w:b/>
        </w:rPr>
        <w:t xml:space="preserve"> </w:t>
      </w:r>
      <w:r w:rsidR="00127684">
        <w:rPr>
          <w:rFonts w:ascii="Arial" w:hAnsi="Arial" w:cs="Arial"/>
          <w:b/>
        </w:rPr>
        <w:t>–</w:t>
      </w:r>
      <w:r w:rsidR="007B6532">
        <w:rPr>
          <w:rFonts w:ascii="Arial" w:hAnsi="Arial" w:cs="Arial"/>
          <w:b/>
        </w:rPr>
        <w:t xml:space="preserve"> </w:t>
      </w:r>
    </w:p>
    <w:p w14:paraId="059E62E0" w14:textId="1687E8ED" w:rsidR="00097812" w:rsidRDefault="00097812" w:rsidP="00097812">
      <w:pPr>
        <w:spacing w:before="240"/>
      </w:pPr>
      <w:r>
        <w:t>Lamprey Passage Structures (LPS) are efficient mechanisms to facilitate dam passage for migrating adult Pacific lamprey (</w:t>
      </w:r>
      <w:proofErr w:type="spellStart"/>
      <w:r w:rsidRPr="00B72791">
        <w:rPr>
          <w:i/>
          <w:iCs/>
        </w:rPr>
        <w:t>Entosphenus</w:t>
      </w:r>
      <w:proofErr w:type="spellEnd"/>
      <w:r w:rsidRPr="00B72791">
        <w:rPr>
          <w:i/>
          <w:iCs/>
        </w:rPr>
        <w:t xml:space="preserve"> </w:t>
      </w:r>
      <w:proofErr w:type="spellStart"/>
      <w:r w:rsidRPr="00B72791">
        <w:rPr>
          <w:i/>
          <w:iCs/>
        </w:rPr>
        <w:t>tridentatus</w:t>
      </w:r>
      <w:proofErr w:type="spellEnd"/>
      <w:r>
        <w:t xml:space="preserve">) and have been deployed in a variety of locations and at several dams to help lamprey get through dams and out of fishways engineered specifically for salmon </w:t>
      </w:r>
      <w:r w:rsidRPr="005F60B0">
        <w:t>(Moser et al. 20</w:t>
      </w:r>
      <w:r>
        <w:t xml:space="preserve">11, </w:t>
      </w:r>
      <w:r w:rsidRPr="005F60B0">
        <w:t>Keefer et al. 2013)</w:t>
      </w:r>
      <w:r>
        <w:t xml:space="preserve">. In 2017-2018 a specialized LPS, called a wetted wall </w:t>
      </w:r>
      <w:r w:rsidRPr="00412CE6">
        <w:t>(Fig. 1),</w:t>
      </w:r>
      <w:r>
        <w:t xml:space="preserve"> was deployed to get lamprey out of the Bradford Island serpentine weir section of the fishway and into the makeup water supply channel which has an LPS system that is more efficient to pass lamprey through the Bradford Island section of Bonneville Dam (Frick et al. 2018; Appendix A). The wetted wall was developed, installed, and monitored for passage efficiency and efficacy. Monitoring was executed with video recordings of the system and required post-hoc examination of the footage to study the passage efficiency and behavior of the fish coming through the system and to allow enumeration of passage to study the efficacy of the system. The results indicated that fish utilize the wetted wall systems but had difficulty enumerating the fish coming through due to technical failures of the video recording equipment (Frick et al 2018). </w:t>
      </w:r>
    </w:p>
    <w:p w14:paraId="5571B0F4" w14:textId="77777777" w:rsidR="00097812" w:rsidRDefault="00097812" w:rsidP="00B43BDE">
      <w:pPr>
        <w:pStyle w:val="PlainText"/>
        <w:rPr>
          <w:rFonts w:ascii="Arial" w:hAnsi="Arial" w:cs="Arial"/>
          <w:b/>
        </w:rPr>
      </w:pPr>
    </w:p>
    <w:p w14:paraId="4577445A" w14:textId="2468C2E4" w:rsidR="00B43BDE" w:rsidRPr="00412CE6" w:rsidRDefault="00127684" w:rsidP="00B43BDE">
      <w:pPr>
        <w:pStyle w:val="PlainText"/>
        <w:rPr>
          <w:rFonts w:ascii="Times New Roman" w:hAnsi="Times New Roman" w:cs="Times New Roman"/>
          <w:bCs/>
          <w:sz w:val="24"/>
          <w:szCs w:val="24"/>
        </w:rPr>
      </w:pPr>
      <w:r w:rsidRPr="00412CE6">
        <w:rPr>
          <w:rFonts w:ascii="Times New Roman" w:hAnsi="Times New Roman" w:cs="Times New Roman"/>
          <w:bCs/>
          <w:sz w:val="24"/>
          <w:szCs w:val="24"/>
        </w:rPr>
        <w:t>The Fisheries Field Unit (FFU) would like to have a</w:t>
      </w:r>
      <w:r w:rsidR="00412CE6">
        <w:rPr>
          <w:rFonts w:ascii="Times New Roman" w:hAnsi="Times New Roman" w:cs="Times New Roman"/>
          <w:bCs/>
          <w:sz w:val="24"/>
          <w:szCs w:val="24"/>
        </w:rPr>
        <w:t xml:space="preserve"> new</w:t>
      </w:r>
      <w:r w:rsidR="00097812" w:rsidRPr="00412CE6">
        <w:rPr>
          <w:rFonts w:ascii="Times New Roman" w:hAnsi="Times New Roman" w:cs="Times New Roman"/>
          <w:bCs/>
          <w:sz w:val="24"/>
          <w:szCs w:val="24"/>
        </w:rPr>
        <w:t xml:space="preserve"> camera</w:t>
      </w:r>
      <w:r w:rsidRPr="00412CE6">
        <w:rPr>
          <w:rFonts w:ascii="Times New Roman" w:hAnsi="Times New Roman" w:cs="Times New Roman"/>
          <w:bCs/>
          <w:sz w:val="24"/>
          <w:szCs w:val="24"/>
        </w:rPr>
        <w:t xml:space="preserve"> installed at the Bradford Island Wetted Wall to </w:t>
      </w:r>
      <w:r w:rsidR="00097812" w:rsidRPr="00412CE6">
        <w:rPr>
          <w:rFonts w:ascii="Times New Roman" w:hAnsi="Times New Roman" w:cs="Times New Roman"/>
          <w:bCs/>
          <w:sz w:val="24"/>
          <w:szCs w:val="24"/>
        </w:rPr>
        <w:t xml:space="preserve">monitor and validate </w:t>
      </w:r>
      <w:r w:rsidR="000815EC">
        <w:rPr>
          <w:rFonts w:ascii="Times New Roman" w:hAnsi="Times New Roman" w:cs="Times New Roman"/>
          <w:bCs/>
          <w:sz w:val="24"/>
          <w:szCs w:val="24"/>
        </w:rPr>
        <w:t xml:space="preserve">optical sensor counts of </w:t>
      </w:r>
      <w:r w:rsidRPr="00412CE6">
        <w:rPr>
          <w:rFonts w:ascii="Times New Roman" w:hAnsi="Times New Roman" w:cs="Times New Roman"/>
          <w:bCs/>
          <w:sz w:val="24"/>
          <w:szCs w:val="24"/>
        </w:rPr>
        <w:t>lamprey pass</w:t>
      </w:r>
      <w:r w:rsidR="00412CE6" w:rsidRPr="00412CE6">
        <w:rPr>
          <w:rFonts w:ascii="Times New Roman" w:hAnsi="Times New Roman" w:cs="Times New Roman"/>
          <w:bCs/>
          <w:sz w:val="24"/>
          <w:szCs w:val="24"/>
        </w:rPr>
        <w:t>ing</w:t>
      </w:r>
      <w:r w:rsidRPr="00412CE6">
        <w:rPr>
          <w:rFonts w:ascii="Times New Roman" w:hAnsi="Times New Roman" w:cs="Times New Roman"/>
          <w:bCs/>
          <w:sz w:val="24"/>
          <w:szCs w:val="24"/>
        </w:rPr>
        <w:t xml:space="preserve">. </w:t>
      </w:r>
      <w:r w:rsidR="00412CE6">
        <w:rPr>
          <w:rFonts w:ascii="Times New Roman" w:hAnsi="Times New Roman" w:cs="Times New Roman"/>
          <w:bCs/>
          <w:sz w:val="24"/>
          <w:szCs w:val="24"/>
        </w:rPr>
        <w:t xml:space="preserve">The installation would require the crew to work over the </w:t>
      </w:r>
      <w:r w:rsidR="00914D0B">
        <w:rPr>
          <w:rFonts w:ascii="Times New Roman" w:hAnsi="Times New Roman" w:cs="Times New Roman"/>
          <w:bCs/>
          <w:sz w:val="24"/>
          <w:szCs w:val="24"/>
        </w:rPr>
        <w:t xml:space="preserve">AWS of the </w:t>
      </w:r>
      <w:r w:rsidR="00412CE6">
        <w:rPr>
          <w:rFonts w:ascii="Times New Roman" w:hAnsi="Times New Roman" w:cs="Times New Roman"/>
          <w:bCs/>
          <w:sz w:val="24"/>
          <w:szCs w:val="24"/>
        </w:rPr>
        <w:t xml:space="preserve">fishway, between the picketed leads, using a </w:t>
      </w:r>
      <w:r w:rsidR="00412CE6" w:rsidRPr="00513CE5">
        <w:rPr>
          <w:rFonts w:ascii="Times New Roman" w:hAnsi="Times New Roman" w:cs="Times New Roman"/>
          <w:bCs/>
          <w:sz w:val="24"/>
          <w:szCs w:val="24"/>
        </w:rPr>
        <w:t>lift-basket.</w:t>
      </w:r>
      <w:r w:rsidR="00412CE6">
        <w:rPr>
          <w:rFonts w:ascii="Times New Roman" w:hAnsi="Times New Roman" w:cs="Times New Roman"/>
          <w:bCs/>
          <w:sz w:val="24"/>
          <w:szCs w:val="24"/>
        </w:rPr>
        <w:t xml:space="preserve">  </w:t>
      </w:r>
      <w:r w:rsidRPr="00412CE6">
        <w:rPr>
          <w:rFonts w:ascii="Times New Roman" w:hAnsi="Times New Roman" w:cs="Times New Roman"/>
          <w:bCs/>
          <w:sz w:val="24"/>
          <w:szCs w:val="24"/>
        </w:rPr>
        <w:t xml:space="preserve"> </w:t>
      </w:r>
    </w:p>
    <w:p w14:paraId="0B8619E6" w14:textId="77777777" w:rsidR="0049216A" w:rsidRPr="00B86248" w:rsidRDefault="0049216A" w:rsidP="00B43BDE">
      <w:pPr>
        <w:pStyle w:val="PlainText"/>
        <w:rPr>
          <w:rFonts w:ascii="Arial" w:hAnsi="Arial" w:cs="Arial"/>
          <w:b/>
        </w:rPr>
      </w:pPr>
    </w:p>
    <w:p w14:paraId="082302E4" w14:textId="6B18260F" w:rsidR="00412CE6" w:rsidRDefault="00412CE6" w:rsidP="00B43BDE">
      <w:pPr>
        <w:pStyle w:val="PlainText"/>
        <w:rPr>
          <w:rFonts w:ascii="Arial" w:hAnsi="Arial" w:cs="Arial"/>
          <w:b/>
        </w:rPr>
      </w:pPr>
      <w:r w:rsidRPr="00434078">
        <w:rPr>
          <w:rFonts w:ascii="Times New Roman" w:hAnsi="Times New Roman" w:cs="Times New Roman"/>
          <w:noProof/>
          <w:sz w:val="24"/>
          <w:szCs w:val="24"/>
        </w:rPr>
        <w:drawing>
          <wp:inline distT="0" distB="0" distL="0" distR="0" wp14:anchorId="102901CA" wp14:editId="64AE8C4C">
            <wp:extent cx="5253646" cy="283464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848" r="-293" b="-1"/>
                    <a:stretch/>
                  </pic:blipFill>
                  <pic:spPr bwMode="auto">
                    <a:xfrm>
                      <a:off x="0" y="0"/>
                      <a:ext cx="5253646" cy="2834640"/>
                    </a:xfrm>
                    <a:prstGeom prst="rect">
                      <a:avLst/>
                    </a:prstGeom>
                    <a:ln>
                      <a:noFill/>
                    </a:ln>
                    <a:extLst>
                      <a:ext uri="{53640926-AAD7-44D8-BBD7-CCE9431645EC}">
                        <a14:shadowObscured xmlns:a14="http://schemas.microsoft.com/office/drawing/2010/main"/>
                      </a:ext>
                    </a:extLst>
                  </pic:spPr>
                </pic:pic>
              </a:graphicData>
            </a:graphic>
          </wp:inline>
        </w:drawing>
      </w:r>
    </w:p>
    <w:p w14:paraId="44100893" w14:textId="27891960" w:rsidR="00412CE6" w:rsidRDefault="00412CE6" w:rsidP="00412CE6">
      <w:pPr>
        <w:pStyle w:val="Caption"/>
        <w:rPr>
          <w:rFonts w:ascii="Times New Roman" w:hAnsi="Times New Roman" w:cs="Times New Roman"/>
          <w:sz w:val="24"/>
          <w:szCs w:val="24"/>
        </w:rPr>
      </w:pPr>
      <w:r>
        <w:t xml:space="preserve">Figure </w:t>
      </w:r>
      <w:fldSimple w:instr=" SEQ Figure \* ARABIC ">
        <w:r w:rsidR="00BB6266">
          <w:rPr>
            <w:noProof/>
          </w:rPr>
          <w:t>1</w:t>
        </w:r>
      </w:fldSimple>
      <w:r>
        <w:t>. Wetted wall structure installed in 2017 and studied by Frick et al. 2018. Photo courtesy of K. Frick.</w:t>
      </w:r>
    </w:p>
    <w:p w14:paraId="2ACF03CF" w14:textId="78255892" w:rsidR="009C4246" w:rsidRPr="005B1F76" w:rsidRDefault="009C4246" w:rsidP="009C4246">
      <w:pPr>
        <w:pStyle w:val="PlainText"/>
        <w:rPr>
          <w:rFonts w:ascii="Times New Roman" w:hAnsi="Times New Roman" w:cs="Times New Roman"/>
          <w:bCs/>
          <w:sz w:val="24"/>
          <w:szCs w:val="24"/>
        </w:rPr>
      </w:pPr>
      <w:r w:rsidRPr="00B86248">
        <w:rPr>
          <w:rFonts w:ascii="Arial" w:hAnsi="Arial" w:cs="Arial"/>
          <w:b/>
        </w:rPr>
        <w:lastRenderedPageBreak/>
        <w:t>Type of outage required</w:t>
      </w:r>
      <w:r>
        <w:rPr>
          <w:rFonts w:ascii="Arial" w:hAnsi="Arial" w:cs="Arial"/>
          <w:b/>
        </w:rPr>
        <w:t xml:space="preserve"> – </w:t>
      </w:r>
      <w:r w:rsidRPr="005B1F76">
        <w:rPr>
          <w:rFonts w:ascii="Times New Roman" w:hAnsi="Times New Roman" w:cs="Times New Roman"/>
          <w:bCs/>
          <w:sz w:val="24"/>
          <w:szCs w:val="24"/>
        </w:rPr>
        <w:t>None</w:t>
      </w:r>
    </w:p>
    <w:p w14:paraId="62D1E2C8" w14:textId="77777777" w:rsidR="009C4246" w:rsidRPr="00B86248" w:rsidRDefault="009C4246" w:rsidP="009C4246">
      <w:pPr>
        <w:pStyle w:val="PlainText"/>
        <w:rPr>
          <w:rFonts w:ascii="Arial" w:hAnsi="Arial" w:cs="Arial"/>
          <w:b/>
        </w:rPr>
      </w:pPr>
    </w:p>
    <w:p w14:paraId="28F5F08B" w14:textId="77777777" w:rsidR="009C4246" w:rsidRDefault="009C4246" w:rsidP="009C4246">
      <w:pPr>
        <w:pStyle w:val="PlainText"/>
        <w:rPr>
          <w:rFonts w:ascii="Arial" w:hAnsi="Arial" w:cs="Arial"/>
          <w:b/>
        </w:rPr>
      </w:pPr>
      <w:r w:rsidRPr="00B86248">
        <w:rPr>
          <w:rFonts w:ascii="Arial" w:hAnsi="Arial" w:cs="Arial"/>
          <w:b/>
        </w:rPr>
        <w:t xml:space="preserve">Impact on facility operation </w:t>
      </w:r>
    </w:p>
    <w:p w14:paraId="105F433C" w14:textId="77777777" w:rsidR="00DB46B8" w:rsidRDefault="00DB46B8" w:rsidP="009C4246">
      <w:pPr>
        <w:pStyle w:val="PlainText"/>
        <w:rPr>
          <w:rFonts w:ascii="Times New Roman" w:hAnsi="Times New Roman" w:cs="Times New Roman"/>
          <w:bCs/>
          <w:sz w:val="24"/>
          <w:szCs w:val="24"/>
        </w:rPr>
      </w:pPr>
      <w:r>
        <w:rPr>
          <w:rFonts w:ascii="Times New Roman" w:hAnsi="Times New Roman" w:cs="Times New Roman"/>
          <w:bCs/>
          <w:sz w:val="24"/>
          <w:szCs w:val="24"/>
        </w:rPr>
        <w:t xml:space="preserve"> </w:t>
      </w:r>
    </w:p>
    <w:p w14:paraId="7E19CED2" w14:textId="7B01D542" w:rsidR="009C4246" w:rsidRDefault="009C4246" w:rsidP="009C4246">
      <w:pPr>
        <w:pStyle w:val="PlainText"/>
        <w:rPr>
          <w:rFonts w:ascii="Arial" w:hAnsi="Arial" w:cs="Arial"/>
          <w:b/>
        </w:rPr>
      </w:pPr>
      <w:r w:rsidRPr="0034670A">
        <w:rPr>
          <w:rFonts w:ascii="Times New Roman" w:hAnsi="Times New Roman" w:cs="Times New Roman"/>
          <w:bCs/>
          <w:sz w:val="24"/>
          <w:szCs w:val="24"/>
        </w:rPr>
        <w:t>This operation will necessitate a deviation from</w:t>
      </w:r>
      <w:r w:rsidRPr="0034670A">
        <w:rPr>
          <w:rFonts w:ascii="Times New Roman" w:hAnsi="Times New Roman" w:cs="Times New Roman"/>
          <w:b/>
          <w:sz w:val="24"/>
          <w:szCs w:val="24"/>
        </w:rPr>
        <w:t xml:space="preserve"> </w:t>
      </w:r>
      <w:r w:rsidRPr="0034670A">
        <w:rPr>
          <w:rFonts w:ascii="Times New Roman" w:hAnsi="Times New Roman" w:cs="Times New Roman"/>
          <w:iCs/>
          <w:sz w:val="24"/>
          <w:szCs w:val="24"/>
        </w:rPr>
        <w:t xml:space="preserve">the </w:t>
      </w:r>
      <w:r w:rsidRPr="0034670A">
        <w:rPr>
          <w:rFonts w:ascii="Times New Roman" w:hAnsi="Times New Roman" w:cs="Times New Roman"/>
          <w:b/>
          <w:bCs/>
          <w:iCs/>
          <w:sz w:val="24"/>
          <w:szCs w:val="24"/>
        </w:rPr>
        <w:t>Bonneville Fish Passage Plan section 2.1.3</w:t>
      </w:r>
      <w:r w:rsidRPr="0034670A">
        <w:rPr>
          <w:rFonts w:ascii="Times New Roman" w:hAnsi="Times New Roman" w:cs="Times New Roman"/>
          <w:iCs/>
          <w:sz w:val="24"/>
          <w:szCs w:val="24"/>
        </w:rPr>
        <w:t xml:space="preserve"> that states “Research, non-routine maintenance, fish-related activities, and construction will not be conducted within 100' of any fishway entrance or exit, within 50' of any other part of the adult fishway, or directly in, above, or adjacent to any fishway, unless coordinated with FPOM or FFDRWG by the Project, District Operations and/or Planning or Construction office. Alternate actions will be considered by District and Project biologists in conjunction with the regional fish agencies on a case-by-case basis.”</w:t>
      </w:r>
    </w:p>
    <w:p w14:paraId="3F2055AF" w14:textId="77777777" w:rsidR="009C4246" w:rsidRPr="00B86248" w:rsidRDefault="009C4246" w:rsidP="009C4246">
      <w:pPr>
        <w:pStyle w:val="PlainText"/>
        <w:rPr>
          <w:rFonts w:ascii="Arial" w:hAnsi="Arial" w:cs="Arial"/>
          <w:b/>
        </w:rPr>
      </w:pPr>
    </w:p>
    <w:p w14:paraId="5552FC9D" w14:textId="77777777" w:rsidR="009C4246" w:rsidRDefault="009C4246" w:rsidP="009C4246">
      <w:pPr>
        <w:pStyle w:val="PlainText"/>
        <w:rPr>
          <w:rFonts w:ascii="Arial" w:hAnsi="Arial" w:cs="Arial"/>
          <w:b/>
        </w:rPr>
      </w:pPr>
    </w:p>
    <w:p w14:paraId="4CA1AF83" w14:textId="0073B00F" w:rsidR="009C4246" w:rsidRPr="00AC33CC" w:rsidRDefault="009C4246" w:rsidP="009C4246">
      <w:pPr>
        <w:pStyle w:val="PlainText"/>
        <w:rPr>
          <w:rFonts w:ascii="Arial" w:hAnsi="Arial" w:cs="Arial"/>
          <w:bCs/>
        </w:rPr>
      </w:pPr>
      <w:r w:rsidRPr="00B86248">
        <w:rPr>
          <w:rFonts w:ascii="Arial" w:hAnsi="Arial" w:cs="Arial"/>
          <w:b/>
        </w:rPr>
        <w:t>Dates of impacts/repairs</w:t>
      </w:r>
      <w:r>
        <w:rPr>
          <w:rFonts w:ascii="Arial" w:hAnsi="Arial" w:cs="Arial"/>
          <w:b/>
        </w:rPr>
        <w:t xml:space="preserve"> – </w:t>
      </w:r>
      <w:r w:rsidRPr="00AC33CC">
        <w:rPr>
          <w:rFonts w:ascii="Times New Roman" w:hAnsi="Times New Roman" w:cs="Times New Roman"/>
          <w:bCs/>
          <w:sz w:val="24"/>
          <w:szCs w:val="24"/>
        </w:rPr>
        <w:t>The project will be doing this work in the next couple of weeks.</w:t>
      </w:r>
    </w:p>
    <w:p w14:paraId="71D716F8" w14:textId="77777777" w:rsidR="009C4246" w:rsidRPr="00AC33CC" w:rsidRDefault="009C4246" w:rsidP="009C4246">
      <w:pPr>
        <w:pStyle w:val="PlainText"/>
        <w:rPr>
          <w:rFonts w:ascii="Arial" w:hAnsi="Arial" w:cs="Arial"/>
          <w:bCs/>
        </w:rPr>
      </w:pPr>
    </w:p>
    <w:p w14:paraId="639914E3" w14:textId="77777777" w:rsidR="009C4246" w:rsidRPr="00B86248" w:rsidRDefault="009C4246" w:rsidP="009C4246">
      <w:pPr>
        <w:pStyle w:val="PlainText"/>
        <w:rPr>
          <w:rFonts w:ascii="Arial" w:hAnsi="Arial" w:cs="Arial"/>
          <w:b/>
        </w:rPr>
      </w:pPr>
      <w:r w:rsidRPr="00B86248">
        <w:rPr>
          <w:rFonts w:ascii="Arial" w:hAnsi="Arial" w:cs="Arial"/>
          <w:b/>
        </w:rPr>
        <w:t>Length of time for repairs</w:t>
      </w:r>
      <w:r>
        <w:rPr>
          <w:rFonts w:ascii="Arial" w:hAnsi="Arial" w:cs="Arial"/>
          <w:b/>
        </w:rPr>
        <w:t xml:space="preserve"> – up to 4hrs </w:t>
      </w:r>
    </w:p>
    <w:p w14:paraId="02C33EC8" w14:textId="77777777" w:rsidR="009C4246" w:rsidRPr="00B86248" w:rsidRDefault="009C4246" w:rsidP="009C4246">
      <w:pPr>
        <w:pStyle w:val="PlainText"/>
        <w:rPr>
          <w:rFonts w:ascii="Arial" w:hAnsi="Arial" w:cs="Arial"/>
          <w:b/>
        </w:rPr>
      </w:pPr>
    </w:p>
    <w:p w14:paraId="174C2ADE" w14:textId="77777777" w:rsidR="009C4246" w:rsidRDefault="009C4246" w:rsidP="009C4246">
      <w:pPr>
        <w:pStyle w:val="PlainText"/>
        <w:rPr>
          <w:rFonts w:ascii="Arial" w:hAnsi="Arial" w:cs="Arial"/>
          <w:b/>
        </w:rPr>
      </w:pPr>
      <w:r w:rsidRPr="00B86248">
        <w:rPr>
          <w:rFonts w:ascii="Arial" w:hAnsi="Arial" w:cs="Arial"/>
          <w:b/>
        </w:rPr>
        <w:t>Analysis of potential impacts to fish</w:t>
      </w:r>
    </w:p>
    <w:p w14:paraId="1878F886" w14:textId="77777777" w:rsidR="00412CE6" w:rsidRDefault="00412CE6" w:rsidP="00B43BDE">
      <w:pPr>
        <w:pStyle w:val="PlainText"/>
        <w:rPr>
          <w:rFonts w:ascii="Arial" w:hAnsi="Arial" w:cs="Arial"/>
          <w:b/>
        </w:rPr>
      </w:pPr>
    </w:p>
    <w:p w14:paraId="77788F07" w14:textId="4EDCC308" w:rsidR="00F842FF" w:rsidRPr="00B86248" w:rsidRDefault="00F842FF" w:rsidP="00B43BDE">
      <w:pPr>
        <w:pStyle w:val="PlainText"/>
        <w:rPr>
          <w:rFonts w:ascii="Arial" w:hAnsi="Arial" w:cs="Arial"/>
          <w:b/>
        </w:rPr>
      </w:pPr>
    </w:p>
    <w:p w14:paraId="6713EE49" w14:textId="6E0F7B37" w:rsidR="00F842FF" w:rsidRDefault="00F842FF" w:rsidP="00D36001">
      <w:pPr>
        <w:pStyle w:val="FPP4"/>
        <w:numPr>
          <w:ilvl w:val="0"/>
          <w:numId w:val="3"/>
        </w:numPr>
        <w:spacing w:after="120"/>
        <w:rPr>
          <w:rFonts w:ascii="Arial" w:hAnsi="Arial" w:cs="Arial"/>
          <w:sz w:val="20"/>
          <w:szCs w:val="20"/>
        </w:rPr>
      </w:pPr>
      <w:r w:rsidRPr="00B86248">
        <w:rPr>
          <w:rFonts w:ascii="Arial" w:hAnsi="Arial" w:cs="Arial"/>
          <w:sz w:val="20"/>
          <w:szCs w:val="20"/>
        </w:rPr>
        <w:t>10-year average passage by run during the period of impact for adults and juvenile listed species, as appropriate for the proposed action and time of year;</w:t>
      </w:r>
      <w:r w:rsidR="006860A0">
        <w:rPr>
          <w:rFonts w:ascii="Arial" w:hAnsi="Arial" w:cs="Arial"/>
          <w:sz w:val="20"/>
          <w:szCs w:val="20"/>
        </w:rPr>
        <w:t xml:space="preserve"> See </w:t>
      </w:r>
      <w:r w:rsidR="007D761D">
        <w:rPr>
          <w:rFonts w:ascii="Arial" w:hAnsi="Arial" w:cs="Arial"/>
          <w:sz w:val="20"/>
          <w:szCs w:val="20"/>
        </w:rPr>
        <w:t xml:space="preserve">Figure </w:t>
      </w:r>
      <w:r w:rsidR="006860A0">
        <w:rPr>
          <w:rFonts w:ascii="Arial" w:hAnsi="Arial" w:cs="Arial"/>
          <w:sz w:val="20"/>
          <w:szCs w:val="20"/>
        </w:rPr>
        <w:t>2</w:t>
      </w:r>
      <w:r w:rsidR="003B4225">
        <w:rPr>
          <w:rFonts w:ascii="Arial" w:hAnsi="Arial" w:cs="Arial"/>
          <w:sz w:val="20"/>
          <w:szCs w:val="20"/>
        </w:rPr>
        <w:t xml:space="preserve"> </w:t>
      </w:r>
      <w:r w:rsidR="006860A0">
        <w:rPr>
          <w:rFonts w:ascii="Arial" w:hAnsi="Arial" w:cs="Arial"/>
          <w:sz w:val="20"/>
          <w:szCs w:val="20"/>
        </w:rPr>
        <w:t xml:space="preserve">and </w:t>
      </w:r>
      <w:r w:rsidR="003B4225">
        <w:rPr>
          <w:rFonts w:ascii="Arial" w:hAnsi="Arial" w:cs="Arial"/>
          <w:sz w:val="20"/>
          <w:szCs w:val="20"/>
        </w:rPr>
        <w:t>3</w:t>
      </w:r>
      <w:r w:rsidR="006860A0">
        <w:rPr>
          <w:rFonts w:ascii="Arial" w:hAnsi="Arial" w:cs="Arial"/>
          <w:sz w:val="20"/>
          <w:szCs w:val="20"/>
        </w:rPr>
        <w:t>.</w:t>
      </w:r>
    </w:p>
    <w:p w14:paraId="0C99CA5D" w14:textId="77777777" w:rsidR="007D761D" w:rsidRDefault="007D761D" w:rsidP="003B4225">
      <w:pPr>
        <w:pStyle w:val="FPP4"/>
        <w:spacing w:after="120"/>
        <w:ind w:left="0"/>
        <w:rPr>
          <w:rFonts w:ascii="Arial" w:hAnsi="Arial" w:cs="Arial"/>
          <w:sz w:val="20"/>
          <w:szCs w:val="20"/>
        </w:rPr>
      </w:pPr>
    </w:p>
    <w:p w14:paraId="58156F1D" w14:textId="5B437E6A" w:rsidR="006860A0" w:rsidRDefault="006860A0" w:rsidP="006860A0">
      <w:pPr>
        <w:pStyle w:val="FPP4"/>
        <w:spacing w:after="120"/>
        <w:rPr>
          <w:rFonts w:ascii="Arial" w:hAnsi="Arial" w:cs="Arial"/>
          <w:sz w:val="20"/>
          <w:szCs w:val="20"/>
        </w:rPr>
      </w:pPr>
      <w:r>
        <w:rPr>
          <w:noProof/>
        </w:rPr>
        <w:drawing>
          <wp:inline distT="0" distB="0" distL="0" distR="0" wp14:anchorId="3E0D5247" wp14:editId="33129B5C">
            <wp:extent cx="4572000" cy="2739390"/>
            <wp:effectExtent l="0" t="0" r="0" b="3810"/>
            <wp:docPr id="7" name="Chart 7">
              <a:extLst xmlns:a="http://schemas.openxmlformats.org/drawingml/2006/main">
                <a:ext uri="{FF2B5EF4-FFF2-40B4-BE49-F238E27FC236}">
                  <a16:creationId xmlns:a16="http://schemas.microsoft.com/office/drawing/2014/main" id="{E5DEDEAC-F574-C780-04D3-4547C54A53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7CC85C" w14:textId="77777777" w:rsidR="006860A0" w:rsidRPr="00C44821" w:rsidRDefault="006860A0" w:rsidP="003B4225">
      <w:pPr>
        <w:pStyle w:val="PlainText"/>
        <w:ind w:firstLine="720"/>
        <w:rPr>
          <w:rFonts w:ascii="Times New Roman" w:hAnsi="Times New Roman" w:cs="Times New Roman"/>
          <w:b/>
          <w:i/>
          <w:iCs/>
          <w:sz w:val="18"/>
          <w:szCs w:val="18"/>
        </w:rPr>
      </w:pPr>
      <w:r w:rsidRPr="00C44821">
        <w:rPr>
          <w:rFonts w:ascii="Times New Roman" w:hAnsi="Times New Roman" w:cs="Times New Roman"/>
          <w:i/>
          <w:iCs/>
          <w:sz w:val="18"/>
          <w:szCs w:val="18"/>
        </w:rPr>
        <w:t>Figure 2. 10-year average of adult and jack Chinook passage at Bonneville</w:t>
      </w:r>
    </w:p>
    <w:p w14:paraId="47558951" w14:textId="4C0AD097" w:rsidR="006860A0" w:rsidRDefault="006860A0" w:rsidP="006860A0">
      <w:pPr>
        <w:pStyle w:val="FPP4"/>
        <w:spacing w:after="120"/>
        <w:rPr>
          <w:rFonts w:ascii="Arial" w:hAnsi="Arial" w:cs="Arial"/>
          <w:sz w:val="20"/>
          <w:szCs w:val="20"/>
        </w:rPr>
      </w:pPr>
    </w:p>
    <w:p w14:paraId="55F10BD1" w14:textId="440DDD88" w:rsidR="00C44821" w:rsidRDefault="00C44821" w:rsidP="006860A0">
      <w:pPr>
        <w:pStyle w:val="FPP4"/>
        <w:spacing w:after="120"/>
        <w:rPr>
          <w:rFonts w:ascii="Arial" w:hAnsi="Arial" w:cs="Arial"/>
          <w:sz w:val="20"/>
          <w:szCs w:val="20"/>
        </w:rPr>
      </w:pPr>
    </w:p>
    <w:p w14:paraId="42CE3242" w14:textId="77777777" w:rsidR="006860A0" w:rsidRDefault="006860A0" w:rsidP="006860A0">
      <w:pPr>
        <w:pStyle w:val="PlainText"/>
        <w:jc w:val="center"/>
        <w:rPr>
          <w:rFonts w:ascii="Arial" w:hAnsi="Arial" w:cs="Arial"/>
          <w:b/>
        </w:rPr>
      </w:pPr>
      <w:r>
        <w:rPr>
          <w:noProof/>
        </w:rPr>
        <w:lastRenderedPageBreak/>
        <w:drawing>
          <wp:inline distT="0" distB="0" distL="0" distR="0" wp14:anchorId="4DE1DEE4" wp14:editId="6D30BEBF">
            <wp:extent cx="4572000" cy="2741295"/>
            <wp:effectExtent l="0" t="0" r="0" b="1905"/>
            <wp:docPr id="8" name="Chart 8">
              <a:extLst xmlns:a="http://schemas.openxmlformats.org/drawingml/2006/main">
                <a:ext uri="{FF2B5EF4-FFF2-40B4-BE49-F238E27FC236}">
                  <a16:creationId xmlns:a16="http://schemas.microsoft.com/office/drawing/2014/main" id="{CF803092-227F-6937-7036-92D6D5F83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7E9755" w14:textId="77777777" w:rsidR="005567D8" w:rsidRDefault="005567D8" w:rsidP="00C44821">
      <w:pPr>
        <w:pStyle w:val="PlainText"/>
        <w:ind w:firstLine="720"/>
        <w:rPr>
          <w:rFonts w:ascii="Times New Roman" w:hAnsi="Times New Roman" w:cs="Times New Roman"/>
          <w:bCs/>
          <w:i/>
          <w:iCs/>
          <w:sz w:val="18"/>
          <w:szCs w:val="18"/>
        </w:rPr>
      </w:pPr>
    </w:p>
    <w:p w14:paraId="7B6ADE5F" w14:textId="2179143C" w:rsidR="006860A0" w:rsidRDefault="006860A0" w:rsidP="00C44821">
      <w:pPr>
        <w:pStyle w:val="PlainText"/>
        <w:ind w:firstLine="720"/>
        <w:rPr>
          <w:rFonts w:asciiTheme="minorHAnsi" w:hAnsiTheme="minorHAnsi" w:cstheme="minorHAnsi"/>
          <w:bCs/>
          <w:i/>
          <w:iCs/>
          <w:sz w:val="18"/>
          <w:szCs w:val="18"/>
        </w:rPr>
      </w:pPr>
      <w:r w:rsidRPr="005567D8">
        <w:rPr>
          <w:rFonts w:ascii="Times New Roman" w:hAnsi="Times New Roman" w:cs="Times New Roman"/>
          <w:bCs/>
          <w:i/>
          <w:iCs/>
          <w:sz w:val="18"/>
          <w:szCs w:val="18"/>
        </w:rPr>
        <w:t xml:space="preserve">Figure </w:t>
      </w:r>
      <w:r w:rsidR="003B4225">
        <w:rPr>
          <w:rFonts w:ascii="Times New Roman" w:hAnsi="Times New Roman" w:cs="Times New Roman"/>
          <w:bCs/>
          <w:i/>
          <w:iCs/>
          <w:sz w:val="18"/>
          <w:szCs w:val="18"/>
        </w:rPr>
        <w:t>3</w:t>
      </w:r>
      <w:r w:rsidRPr="005567D8">
        <w:rPr>
          <w:rFonts w:ascii="Times New Roman" w:hAnsi="Times New Roman" w:cs="Times New Roman"/>
          <w:bCs/>
          <w:i/>
          <w:iCs/>
          <w:sz w:val="18"/>
          <w:szCs w:val="18"/>
        </w:rPr>
        <w:t>. 10-year average of adult Steelhead passage at Bonneville</w:t>
      </w:r>
      <w:r w:rsidRPr="005567D8">
        <w:rPr>
          <w:rFonts w:asciiTheme="minorHAnsi" w:hAnsiTheme="minorHAnsi" w:cstheme="minorHAnsi"/>
          <w:bCs/>
          <w:i/>
          <w:iCs/>
          <w:sz w:val="18"/>
          <w:szCs w:val="18"/>
        </w:rPr>
        <w:t xml:space="preserve">. </w:t>
      </w:r>
    </w:p>
    <w:p w14:paraId="65C7EFE6" w14:textId="668A46AE" w:rsidR="003B4225" w:rsidRDefault="003B4225" w:rsidP="00C44821">
      <w:pPr>
        <w:pStyle w:val="PlainText"/>
        <w:ind w:firstLine="720"/>
        <w:rPr>
          <w:rFonts w:asciiTheme="minorHAnsi" w:hAnsiTheme="minorHAnsi" w:cstheme="minorHAnsi"/>
          <w:bCs/>
          <w:i/>
          <w:iCs/>
          <w:sz w:val="18"/>
          <w:szCs w:val="18"/>
        </w:rPr>
      </w:pPr>
    </w:p>
    <w:p w14:paraId="128BE488" w14:textId="61BBAEDC" w:rsidR="003B4225" w:rsidRPr="00B86248" w:rsidRDefault="003B4225" w:rsidP="003B4225">
      <w:pPr>
        <w:pStyle w:val="FPP4"/>
        <w:numPr>
          <w:ilvl w:val="0"/>
          <w:numId w:val="3"/>
        </w:numPr>
        <w:spacing w:after="120"/>
        <w:rPr>
          <w:rFonts w:ascii="Arial" w:hAnsi="Arial" w:cs="Arial"/>
          <w:sz w:val="20"/>
          <w:szCs w:val="20"/>
        </w:rPr>
      </w:pPr>
      <w:r w:rsidRPr="00B86248">
        <w:rPr>
          <w:rFonts w:ascii="Arial" w:hAnsi="Arial" w:cs="Arial"/>
          <w:sz w:val="20"/>
          <w:szCs w:val="20"/>
        </w:rPr>
        <w:t xml:space="preserve">Statement about the current year’s run (e.g., </w:t>
      </w:r>
      <w:proofErr w:type="gramStart"/>
      <w:r w:rsidRPr="00B86248">
        <w:rPr>
          <w:rFonts w:ascii="Arial" w:hAnsi="Arial" w:cs="Arial"/>
          <w:sz w:val="20"/>
          <w:szCs w:val="20"/>
        </w:rPr>
        <w:t>higher</w:t>
      </w:r>
      <w:proofErr w:type="gramEnd"/>
      <w:r w:rsidRPr="00B86248">
        <w:rPr>
          <w:rFonts w:ascii="Arial" w:hAnsi="Arial" w:cs="Arial"/>
          <w:sz w:val="20"/>
          <w:szCs w:val="20"/>
        </w:rPr>
        <w:t xml:space="preserve"> or lower than 10-year average)</w:t>
      </w:r>
      <w:r>
        <w:rPr>
          <w:rFonts w:ascii="Arial" w:hAnsi="Arial" w:cs="Arial"/>
          <w:sz w:val="20"/>
          <w:szCs w:val="20"/>
        </w:rPr>
        <w:t>. The current year’s Chinook and steelhead runs are lower than the 10-year average see figures 4 and 5.</w:t>
      </w:r>
    </w:p>
    <w:p w14:paraId="61C666F6" w14:textId="77777777" w:rsidR="003B4225" w:rsidRPr="003B4225" w:rsidRDefault="003B4225" w:rsidP="003B4225">
      <w:pPr>
        <w:pStyle w:val="PlainText"/>
        <w:ind w:left="720"/>
        <w:rPr>
          <w:rFonts w:asciiTheme="minorHAnsi" w:hAnsiTheme="minorHAnsi" w:cstheme="minorHAnsi"/>
          <w:bCs/>
          <w:sz w:val="18"/>
          <w:szCs w:val="18"/>
        </w:rPr>
      </w:pPr>
    </w:p>
    <w:p w14:paraId="69881B31" w14:textId="28460D1F" w:rsidR="006860A0" w:rsidRDefault="003B4225" w:rsidP="006860A0">
      <w:pPr>
        <w:pStyle w:val="FPP4"/>
        <w:spacing w:after="120"/>
        <w:rPr>
          <w:rFonts w:ascii="Arial" w:hAnsi="Arial" w:cs="Arial"/>
          <w:sz w:val="20"/>
          <w:szCs w:val="20"/>
        </w:rPr>
      </w:pPr>
      <w:r>
        <w:rPr>
          <w:noProof/>
        </w:rPr>
        <w:drawing>
          <wp:inline distT="0" distB="0" distL="0" distR="0" wp14:anchorId="0BEFAAA1" wp14:editId="0471A661">
            <wp:extent cx="4572000" cy="2747010"/>
            <wp:effectExtent l="0" t="0" r="0" b="15240"/>
            <wp:docPr id="1" name="Chart 1">
              <a:extLst xmlns:a="http://schemas.openxmlformats.org/drawingml/2006/main">
                <a:ext uri="{FF2B5EF4-FFF2-40B4-BE49-F238E27FC236}">
                  <a16:creationId xmlns:a16="http://schemas.microsoft.com/office/drawing/2014/main" id="{FD876975-59D4-1555-2B00-5ED1EDB5B4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6F76B2" w14:textId="38EE78A6" w:rsidR="003B4225" w:rsidRPr="005567D8" w:rsidRDefault="003B4225" w:rsidP="003B4225">
      <w:pPr>
        <w:pStyle w:val="FPP4"/>
        <w:spacing w:after="120"/>
        <w:rPr>
          <w:i/>
          <w:iCs/>
          <w:sz w:val="18"/>
          <w:szCs w:val="18"/>
        </w:rPr>
      </w:pPr>
      <w:r w:rsidRPr="005567D8">
        <w:rPr>
          <w:i/>
          <w:iCs/>
          <w:sz w:val="18"/>
          <w:szCs w:val="18"/>
        </w:rPr>
        <w:t xml:space="preserve">Figure </w:t>
      </w:r>
      <w:r>
        <w:rPr>
          <w:i/>
          <w:iCs/>
          <w:sz w:val="18"/>
          <w:szCs w:val="18"/>
        </w:rPr>
        <w:t>4</w:t>
      </w:r>
      <w:r w:rsidRPr="005567D8">
        <w:rPr>
          <w:i/>
          <w:iCs/>
          <w:sz w:val="18"/>
          <w:szCs w:val="18"/>
        </w:rPr>
        <w:t xml:space="preserve">. April 2023 Chinook passage at Bradford Island. </w:t>
      </w:r>
    </w:p>
    <w:p w14:paraId="2272212D" w14:textId="77777777" w:rsidR="003B4225" w:rsidRDefault="003B4225" w:rsidP="006860A0">
      <w:pPr>
        <w:pStyle w:val="FPP4"/>
        <w:spacing w:after="120"/>
        <w:rPr>
          <w:rFonts w:ascii="Arial" w:hAnsi="Arial" w:cs="Arial"/>
          <w:sz w:val="20"/>
          <w:szCs w:val="20"/>
        </w:rPr>
      </w:pPr>
    </w:p>
    <w:p w14:paraId="403BC0AE" w14:textId="3C29B631" w:rsidR="00C44821" w:rsidRDefault="00C44821" w:rsidP="006860A0">
      <w:pPr>
        <w:pStyle w:val="FPP4"/>
        <w:spacing w:after="120"/>
        <w:rPr>
          <w:rFonts w:ascii="Arial" w:hAnsi="Arial" w:cs="Arial"/>
          <w:sz w:val="20"/>
          <w:szCs w:val="20"/>
        </w:rPr>
      </w:pPr>
      <w:r>
        <w:rPr>
          <w:noProof/>
        </w:rPr>
        <w:lastRenderedPageBreak/>
        <w:drawing>
          <wp:inline distT="0" distB="0" distL="0" distR="0" wp14:anchorId="1BC26487" wp14:editId="0B974AFD">
            <wp:extent cx="4572000" cy="2741295"/>
            <wp:effectExtent l="0" t="0" r="0" b="1905"/>
            <wp:docPr id="2" name="Chart 2">
              <a:extLst xmlns:a="http://schemas.openxmlformats.org/drawingml/2006/main">
                <a:ext uri="{FF2B5EF4-FFF2-40B4-BE49-F238E27FC236}">
                  <a16:creationId xmlns:a16="http://schemas.microsoft.com/office/drawing/2014/main" id="{015D0554-3FA5-9741-7423-62CEBFC7DE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3F58EF" w14:textId="4D3C8FB5" w:rsidR="00C44821" w:rsidRPr="005567D8" w:rsidRDefault="00C44821" w:rsidP="006860A0">
      <w:pPr>
        <w:pStyle w:val="FPP4"/>
        <w:spacing w:after="120"/>
        <w:rPr>
          <w:i/>
          <w:iCs/>
          <w:sz w:val="18"/>
          <w:szCs w:val="18"/>
        </w:rPr>
      </w:pPr>
      <w:r w:rsidRPr="005567D8">
        <w:rPr>
          <w:i/>
          <w:iCs/>
          <w:sz w:val="18"/>
          <w:szCs w:val="18"/>
        </w:rPr>
        <w:t>Figure 5. April 2023 Steelhead passage at Bradford Island.</w:t>
      </w:r>
    </w:p>
    <w:p w14:paraId="02A95258" w14:textId="6AB13B71" w:rsidR="00F842FF" w:rsidRPr="00B86248" w:rsidRDefault="00F842FF" w:rsidP="003B4225">
      <w:pPr>
        <w:pStyle w:val="FPP4"/>
        <w:spacing w:after="120"/>
        <w:ind w:left="0"/>
        <w:rPr>
          <w:rFonts w:ascii="Arial" w:hAnsi="Arial" w:cs="Arial"/>
          <w:sz w:val="20"/>
          <w:szCs w:val="20"/>
        </w:rPr>
      </w:pPr>
    </w:p>
    <w:p w14:paraId="34C8BC0E" w14:textId="67F61F92" w:rsidR="00F842FF" w:rsidRDefault="00F842FF" w:rsidP="00D36001">
      <w:pPr>
        <w:pStyle w:val="FPP4"/>
        <w:numPr>
          <w:ilvl w:val="0"/>
          <w:numId w:val="3"/>
        </w:numPr>
        <w:spacing w:after="120"/>
        <w:rPr>
          <w:rFonts w:ascii="Arial" w:hAnsi="Arial" w:cs="Arial"/>
          <w:sz w:val="20"/>
          <w:szCs w:val="20"/>
        </w:rPr>
      </w:pPr>
      <w:r w:rsidRPr="00B86248">
        <w:rPr>
          <w:rFonts w:ascii="Arial" w:hAnsi="Arial" w:cs="Arial"/>
          <w:sz w:val="20"/>
          <w:szCs w:val="20"/>
        </w:rPr>
        <w:t>Estimated exposure to impact by species and age class (i.e., number or percentage of run exposed to an impact by the action);</w:t>
      </w:r>
      <w:r w:rsidR="00664FBE">
        <w:rPr>
          <w:rFonts w:ascii="Arial" w:hAnsi="Arial" w:cs="Arial"/>
          <w:sz w:val="20"/>
          <w:szCs w:val="20"/>
        </w:rPr>
        <w:t xml:space="preserve"> Chinook </w:t>
      </w:r>
      <w:r w:rsidR="00BB6266">
        <w:rPr>
          <w:rFonts w:ascii="Arial" w:hAnsi="Arial" w:cs="Arial"/>
          <w:sz w:val="20"/>
          <w:szCs w:val="20"/>
        </w:rPr>
        <w:t xml:space="preserve">and </w:t>
      </w:r>
      <w:r w:rsidR="006860A0">
        <w:rPr>
          <w:rFonts w:ascii="Arial" w:hAnsi="Arial" w:cs="Arial"/>
          <w:sz w:val="20"/>
          <w:szCs w:val="20"/>
        </w:rPr>
        <w:t xml:space="preserve">some </w:t>
      </w:r>
      <w:r w:rsidR="00BB6266">
        <w:rPr>
          <w:rFonts w:ascii="Arial" w:hAnsi="Arial" w:cs="Arial"/>
          <w:sz w:val="20"/>
          <w:szCs w:val="20"/>
        </w:rPr>
        <w:t>steelhead are passing this time of year</w:t>
      </w:r>
      <w:r w:rsidR="006860A0">
        <w:rPr>
          <w:rFonts w:ascii="Arial" w:hAnsi="Arial" w:cs="Arial"/>
          <w:sz w:val="20"/>
          <w:szCs w:val="20"/>
        </w:rPr>
        <w:t>. T</w:t>
      </w:r>
      <w:r w:rsidR="00BB6266">
        <w:rPr>
          <w:rFonts w:ascii="Arial" w:hAnsi="Arial" w:cs="Arial"/>
          <w:sz w:val="20"/>
          <w:szCs w:val="20"/>
        </w:rPr>
        <w:t xml:space="preserve">he most recent hourly </w:t>
      </w:r>
      <w:r w:rsidR="00664FBE">
        <w:rPr>
          <w:rFonts w:ascii="Arial" w:hAnsi="Arial" w:cs="Arial"/>
          <w:sz w:val="20"/>
          <w:szCs w:val="20"/>
        </w:rPr>
        <w:t xml:space="preserve">counts for </w:t>
      </w:r>
      <w:r w:rsidR="00BB6266">
        <w:rPr>
          <w:rFonts w:ascii="Arial" w:hAnsi="Arial" w:cs="Arial"/>
          <w:sz w:val="20"/>
          <w:szCs w:val="20"/>
        </w:rPr>
        <w:t xml:space="preserve">Chinook at Bradford </w:t>
      </w:r>
      <w:r w:rsidR="00DC1128">
        <w:rPr>
          <w:rFonts w:ascii="Arial" w:hAnsi="Arial" w:cs="Arial"/>
          <w:sz w:val="20"/>
          <w:szCs w:val="20"/>
        </w:rPr>
        <w:t xml:space="preserve">Island ladder </w:t>
      </w:r>
      <w:r w:rsidR="00BB6266">
        <w:rPr>
          <w:rFonts w:ascii="Arial" w:hAnsi="Arial" w:cs="Arial"/>
          <w:sz w:val="20"/>
          <w:szCs w:val="20"/>
        </w:rPr>
        <w:t xml:space="preserve">on </w:t>
      </w:r>
      <w:r w:rsidR="006860A0">
        <w:rPr>
          <w:rFonts w:ascii="Arial" w:hAnsi="Arial" w:cs="Arial"/>
          <w:sz w:val="20"/>
          <w:szCs w:val="20"/>
        </w:rPr>
        <w:t>25 April</w:t>
      </w:r>
      <w:r w:rsidR="00664FBE">
        <w:rPr>
          <w:rFonts w:ascii="Arial" w:hAnsi="Arial" w:cs="Arial"/>
          <w:sz w:val="20"/>
          <w:szCs w:val="20"/>
        </w:rPr>
        <w:t xml:space="preserve"> ranged from </w:t>
      </w:r>
      <w:r w:rsidR="00BB6266">
        <w:rPr>
          <w:rFonts w:ascii="Arial" w:hAnsi="Arial" w:cs="Arial"/>
          <w:sz w:val="20"/>
          <w:szCs w:val="20"/>
        </w:rPr>
        <w:t>1 to 32 and Steelhead ranged from</w:t>
      </w:r>
      <w:r w:rsidR="006860A0">
        <w:rPr>
          <w:rFonts w:ascii="Arial" w:hAnsi="Arial" w:cs="Arial"/>
          <w:sz w:val="20"/>
          <w:szCs w:val="20"/>
        </w:rPr>
        <w:t xml:space="preserve"> 0 – 1.</w:t>
      </w:r>
      <w:r w:rsidR="00BB6266">
        <w:rPr>
          <w:rFonts w:ascii="Arial" w:hAnsi="Arial" w:cs="Arial"/>
          <w:sz w:val="20"/>
          <w:szCs w:val="20"/>
        </w:rPr>
        <w:t xml:space="preserve"> </w:t>
      </w:r>
    </w:p>
    <w:p w14:paraId="670AFD15" w14:textId="03614A9C" w:rsidR="00BB6266" w:rsidRDefault="00BB6266" w:rsidP="00BB6266">
      <w:pPr>
        <w:pStyle w:val="FPP4"/>
        <w:spacing w:after="120"/>
        <w:rPr>
          <w:rFonts w:ascii="Arial" w:hAnsi="Arial" w:cs="Arial"/>
          <w:sz w:val="20"/>
          <w:szCs w:val="20"/>
        </w:rPr>
      </w:pPr>
    </w:p>
    <w:p w14:paraId="4677E597" w14:textId="628623DE" w:rsidR="00BB6266" w:rsidRDefault="00BB6266" w:rsidP="00247B1B">
      <w:pPr>
        <w:pStyle w:val="Caption"/>
        <w:rPr>
          <w:rFonts w:ascii="Arial" w:hAnsi="Arial" w:cs="Arial"/>
          <w:sz w:val="20"/>
          <w:szCs w:val="20"/>
        </w:rPr>
      </w:pPr>
      <w:r>
        <w:t xml:space="preserve">Table </w:t>
      </w:r>
      <w:fldSimple w:instr=" SEQ Table \* ARABIC ">
        <w:r>
          <w:rPr>
            <w:noProof/>
          </w:rPr>
          <w:t>1</w:t>
        </w:r>
      </w:fldSimple>
      <w:r>
        <w:t xml:space="preserve"> </w:t>
      </w:r>
      <w:r w:rsidR="002C5AA6">
        <w:t>Chinook and Steelhead most recent hourly counts for Bradford Island passage, April 24 and 25, 2023.</w:t>
      </w:r>
    </w:p>
    <w:p w14:paraId="02E4D6DC" w14:textId="36567AAA" w:rsidR="00BB6266" w:rsidRDefault="00BB6266" w:rsidP="00BB6266">
      <w:pPr>
        <w:pStyle w:val="FPP4"/>
        <w:spacing w:after="120"/>
        <w:ind w:left="360"/>
        <w:rPr>
          <w:rFonts w:ascii="Arial" w:hAnsi="Arial" w:cs="Arial"/>
          <w:sz w:val="20"/>
          <w:szCs w:val="20"/>
        </w:rPr>
      </w:pPr>
      <w:r w:rsidRPr="00BB6266">
        <w:rPr>
          <w:noProof/>
        </w:rPr>
        <w:drawing>
          <wp:inline distT="0" distB="0" distL="0" distR="0" wp14:anchorId="307532E3" wp14:editId="250A45E7">
            <wp:extent cx="5486400" cy="405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05765"/>
                    </a:xfrm>
                    <a:prstGeom prst="rect">
                      <a:avLst/>
                    </a:prstGeom>
                    <a:noFill/>
                    <a:ln>
                      <a:noFill/>
                    </a:ln>
                  </pic:spPr>
                </pic:pic>
              </a:graphicData>
            </a:graphic>
          </wp:inline>
        </w:drawing>
      </w:r>
    </w:p>
    <w:p w14:paraId="2EAC90B1" w14:textId="01E1DA7F" w:rsidR="002C5AA6" w:rsidRDefault="002C5AA6" w:rsidP="00BB6266">
      <w:pPr>
        <w:pStyle w:val="FPP4"/>
        <w:spacing w:after="120"/>
        <w:ind w:left="360"/>
        <w:rPr>
          <w:rFonts w:ascii="Arial" w:hAnsi="Arial" w:cs="Arial"/>
          <w:sz w:val="20"/>
          <w:szCs w:val="20"/>
        </w:rPr>
      </w:pPr>
      <w:r w:rsidRPr="002C5AA6">
        <w:rPr>
          <w:noProof/>
        </w:rPr>
        <w:drawing>
          <wp:inline distT="0" distB="0" distL="0" distR="0" wp14:anchorId="3E931921" wp14:editId="7454FD36">
            <wp:extent cx="5486400"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400050"/>
                    </a:xfrm>
                    <a:prstGeom prst="rect">
                      <a:avLst/>
                    </a:prstGeom>
                    <a:noFill/>
                    <a:ln>
                      <a:noFill/>
                    </a:ln>
                  </pic:spPr>
                </pic:pic>
              </a:graphicData>
            </a:graphic>
          </wp:inline>
        </w:drawing>
      </w:r>
    </w:p>
    <w:p w14:paraId="4562AE6B" w14:textId="77777777" w:rsidR="002C5AA6" w:rsidRPr="00B86248" w:rsidRDefault="002C5AA6" w:rsidP="006860A0">
      <w:pPr>
        <w:pStyle w:val="FPP4"/>
        <w:spacing w:after="120"/>
        <w:ind w:left="0"/>
        <w:rPr>
          <w:rFonts w:ascii="Arial" w:hAnsi="Arial" w:cs="Arial"/>
          <w:sz w:val="20"/>
          <w:szCs w:val="20"/>
        </w:rPr>
      </w:pPr>
    </w:p>
    <w:p w14:paraId="13E346DF" w14:textId="00DDCB68" w:rsidR="00F842FF" w:rsidRPr="00B86248" w:rsidRDefault="00F842FF" w:rsidP="00D36001">
      <w:pPr>
        <w:pStyle w:val="FPP4"/>
        <w:numPr>
          <w:ilvl w:val="0"/>
          <w:numId w:val="3"/>
        </w:numPr>
        <w:spacing w:after="120"/>
        <w:rPr>
          <w:rFonts w:ascii="Arial" w:hAnsi="Arial" w:cs="Arial"/>
          <w:sz w:val="20"/>
          <w:szCs w:val="20"/>
        </w:rPr>
      </w:pPr>
      <w:r w:rsidRPr="00B86248">
        <w:rPr>
          <w:rFonts w:ascii="Arial" w:hAnsi="Arial" w:cs="Arial"/>
          <w:sz w:val="20"/>
          <w:szCs w:val="20"/>
        </w:rPr>
        <w:t>Type of impact by species and age class (increased delay, exposure to predation, exposure to a route of higher injury/mortality rate, exposure to higher TDG, etc.);</w:t>
      </w:r>
      <w:r w:rsidR="002C5AA6">
        <w:rPr>
          <w:rFonts w:ascii="Arial" w:hAnsi="Arial" w:cs="Arial"/>
          <w:sz w:val="20"/>
          <w:szCs w:val="20"/>
        </w:rPr>
        <w:t xml:space="preserve"> Possible delay due to noise exposure</w:t>
      </w:r>
      <w:r w:rsidR="00DC1128">
        <w:rPr>
          <w:rFonts w:ascii="Arial" w:hAnsi="Arial" w:cs="Arial"/>
          <w:sz w:val="20"/>
          <w:szCs w:val="20"/>
        </w:rPr>
        <w:t xml:space="preserve"> and general presence of workers over the water</w:t>
      </w:r>
      <w:r w:rsidR="002C5AA6">
        <w:rPr>
          <w:rFonts w:ascii="Arial" w:hAnsi="Arial" w:cs="Arial"/>
          <w:sz w:val="20"/>
          <w:szCs w:val="20"/>
        </w:rPr>
        <w:t>.</w:t>
      </w:r>
    </w:p>
    <w:p w14:paraId="1122A511" w14:textId="77777777" w:rsidR="00F842FF" w:rsidRPr="00B86248" w:rsidRDefault="00F842FF" w:rsidP="00B43BDE">
      <w:pPr>
        <w:pStyle w:val="PlainText"/>
        <w:rPr>
          <w:rFonts w:ascii="Arial" w:hAnsi="Arial" w:cs="Arial"/>
          <w:b/>
        </w:rPr>
      </w:pPr>
    </w:p>
    <w:p w14:paraId="79233EA9" w14:textId="77777777" w:rsidR="00B43BDE" w:rsidRPr="00B86248" w:rsidRDefault="00F842FF" w:rsidP="00B43BDE">
      <w:pPr>
        <w:pStyle w:val="PlainText"/>
        <w:rPr>
          <w:rFonts w:ascii="Arial" w:hAnsi="Arial" w:cs="Arial"/>
          <w:b/>
        </w:rPr>
      </w:pPr>
      <w:r w:rsidRPr="00B86248">
        <w:rPr>
          <w:rFonts w:ascii="Arial" w:hAnsi="Arial" w:cs="Arial"/>
          <w:b/>
        </w:rPr>
        <w:t xml:space="preserve">Summary statement - expected impacts on: </w:t>
      </w:r>
    </w:p>
    <w:p w14:paraId="5827D028" w14:textId="4DFC2339" w:rsidR="00C67FA5" w:rsidRPr="00513CE5" w:rsidRDefault="00914D0B" w:rsidP="00B43BDE">
      <w:pPr>
        <w:pStyle w:val="PlainText"/>
        <w:rPr>
          <w:rFonts w:ascii="Times New Roman" w:hAnsi="Times New Roman" w:cs="Times New Roman"/>
          <w:bCs/>
          <w:sz w:val="24"/>
          <w:szCs w:val="24"/>
        </w:rPr>
      </w:pPr>
      <w:r w:rsidRPr="00513CE5">
        <w:rPr>
          <w:rFonts w:ascii="Times New Roman" w:hAnsi="Times New Roman" w:cs="Times New Roman"/>
          <w:bCs/>
          <w:sz w:val="24"/>
          <w:szCs w:val="24"/>
        </w:rPr>
        <w:t xml:space="preserve">Impact to salmon passage from this work is expected to be minimal.  It will not be overly loud or heavy in vibration and visitors already produce movement overhead of the fishway.  Fish turned back by the presence of overhead movement (not directly overhead, this is the Auxiliary water system) would be expected to continue moving upstream after the work is completed, although with some delay.  This behavior is commonly visually observed.  Lamprey have not yet begun passing Bonneville, with the first fish expected to begin passing in the coming weeks.  Impact to lamprey is expected to be even less than to salmonids.    </w:t>
      </w:r>
    </w:p>
    <w:p w14:paraId="2D344A43" w14:textId="77777777" w:rsidR="009C4246" w:rsidRPr="00B86248" w:rsidRDefault="009C4246" w:rsidP="00B43BDE">
      <w:pPr>
        <w:pStyle w:val="PlainText"/>
        <w:rPr>
          <w:rFonts w:ascii="Arial" w:hAnsi="Arial" w:cs="Arial"/>
          <w:b/>
        </w:rPr>
      </w:pPr>
    </w:p>
    <w:p w14:paraId="04C5F3EF" w14:textId="77777777" w:rsidR="00F2390B" w:rsidRPr="00B86248" w:rsidRDefault="00F2390B" w:rsidP="00B43BDE">
      <w:pPr>
        <w:pStyle w:val="PlainText"/>
        <w:rPr>
          <w:rFonts w:ascii="Arial" w:hAnsi="Arial" w:cs="Arial"/>
          <w:b/>
        </w:rPr>
      </w:pPr>
      <w:r w:rsidRPr="00B86248">
        <w:rPr>
          <w:rFonts w:ascii="Arial" w:hAnsi="Arial" w:cs="Arial"/>
          <w:b/>
        </w:rPr>
        <w:t>Comments from agencies</w:t>
      </w:r>
    </w:p>
    <w:p w14:paraId="392BD351" w14:textId="2770093C" w:rsidR="00EB3991" w:rsidRDefault="000569E5" w:rsidP="00B43BDE">
      <w:pPr>
        <w:pStyle w:val="PlainText"/>
        <w:rPr>
          <w:rFonts w:ascii="Arial" w:hAnsi="Arial" w:cs="Arial"/>
          <w:b/>
        </w:rPr>
      </w:pPr>
      <w:r>
        <w:rPr>
          <w:rFonts w:ascii="Arial" w:hAnsi="Arial" w:cs="Arial"/>
          <w:b/>
        </w:rPr>
        <w:t xml:space="preserve">CRITFC – </w:t>
      </w:r>
    </w:p>
    <w:p w14:paraId="41647F44" w14:textId="77777777" w:rsidR="000569E5" w:rsidRDefault="000569E5" w:rsidP="000569E5">
      <w:pPr>
        <w:pStyle w:val="PlainText"/>
        <w:rPr>
          <w:sz w:val="22"/>
          <w:szCs w:val="21"/>
        </w:rPr>
      </w:pPr>
      <w:r>
        <w:lastRenderedPageBreak/>
        <w:t>-----Original Message-----</w:t>
      </w:r>
      <w:r>
        <w:br/>
        <w:t xml:space="preserve">From: Tom Lorz &lt;lort@critfc.org&gt; </w:t>
      </w:r>
      <w:r>
        <w:br/>
        <w:t xml:space="preserve">Sent: Thursday, April 27, </w:t>
      </w:r>
      <w:proofErr w:type="gramStart"/>
      <w:r>
        <w:t>2023</w:t>
      </w:r>
      <w:proofErr w:type="gramEnd"/>
      <w:r>
        <w:t xml:space="preserve"> 10:51 AM</w:t>
      </w:r>
      <w:r>
        <w:br/>
        <w:t>To: Mackey, Tammy M CIV USARMY CENWP (USA) &lt;Tammy.M.Mackey@usace.army.mil&gt;</w:t>
      </w:r>
      <w:r>
        <w:br/>
        <w:t>Subject: [Non-DoD Source] Re: FPOM: Official Coordination - 23BON018 MOC BI wetted wall camera installation</w:t>
      </w:r>
    </w:p>
    <w:p w14:paraId="47733A48" w14:textId="77777777" w:rsidR="000569E5" w:rsidRDefault="000569E5" w:rsidP="000569E5">
      <w:pPr>
        <w:pStyle w:val="PlainText"/>
      </w:pPr>
    </w:p>
    <w:p w14:paraId="2A8FA92F" w14:textId="77777777" w:rsidR="000569E5" w:rsidRDefault="000569E5" w:rsidP="000569E5">
      <w:pPr>
        <w:pStyle w:val="PlainText"/>
      </w:pPr>
      <w:r>
        <w:t xml:space="preserve">we are ok with the work, would suggest </w:t>
      </w:r>
      <w:proofErr w:type="gramStart"/>
      <w:r>
        <w:t>to do</w:t>
      </w:r>
      <w:proofErr w:type="gramEnd"/>
      <w:r>
        <w:t xml:space="preserve"> this late in the day to minimize impacts since passage is usually lighter later in the day.</w:t>
      </w:r>
    </w:p>
    <w:p w14:paraId="645A3F6C" w14:textId="77777777" w:rsidR="000569E5" w:rsidRDefault="000569E5" w:rsidP="000569E5">
      <w:pPr>
        <w:pStyle w:val="PlainText"/>
      </w:pPr>
    </w:p>
    <w:p w14:paraId="753FF9C8" w14:textId="77777777" w:rsidR="000569E5" w:rsidRDefault="000569E5" w:rsidP="000569E5">
      <w:pPr>
        <w:pStyle w:val="PlainText"/>
      </w:pPr>
      <w:r>
        <w:t>thanks</w:t>
      </w:r>
    </w:p>
    <w:p w14:paraId="325E6EE9" w14:textId="77777777" w:rsidR="000569E5" w:rsidRDefault="000569E5" w:rsidP="000569E5">
      <w:pPr>
        <w:pStyle w:val="PlainText"/>
      </w:pPr>
    </w:p>
    <w:p w14:paraId="6BD1A0DB" w14:textId="77777777" w:rsidR="000569E5" w:rsidRDefault="000569E5" w:rsidP="000569E5">
      <w:pPr>
        <w:pStyle w:val="PlainText"/>
      </w:pPr>
      <w:r>
        <w:t>Tom Lorz</w:t>
      </w:r>
    </w:p>
    <w:p w14:paraId="6414E4F2" w14:textId="77777777" w:rsidR="000569E5" w:rsidRDefault="000569E5" w:rsidP="000569E5">
      <w:pPr>
        <w:pStyle w:val="PlainText"/>
      </w:pPr>
      <w:r>
        <w:t>________________________________</w:t>
      </w:r>
    </w:p>
    <w:p w14:paraId="10A00DA1" w14:textId="77777777" w:rsidR="000569E5" w:rsidRDefault="000569E5" w:rsidP="000569E5">
      <w:pPr>
        <w:pStyle w:val="PlainText"/>
      </w:pPr>
    </w:p>
    <w:p w14:paraId="1B16E0F7" w14:textId="77777777" w:rsidR="000569E5" w:rsidRDefault="000569E5" w:rsidP="00B43BDE">
      <w:pPr>
        <w:pStyle w:val="PlainText"/>
        <w:rPr>
          <w:rFonts w:ascii="Arial" w:hAnsi="Arial" w:cs="Arial"/>
          <w:b/>
        </w:rPr>
      </w:pPr>
    </w:p>
    <w:p w14:paraId="2800B1E8" w14:textId="77777777" w:rsidR="009C4246" w:rsidRPr="00B86248" w:rsidRDefault="009C4246" w:rsidP="00B43BDE">
      <w:pPr>
        <w:pStyle w:val="PlainText"/>
        <w:rPr>
          <w:rFonts w:ascii="Arial" w:hAnsi="Arial" w:cs="Arial"/>
          <w:b/>
        </w:rPr>
      </w:pPr>
    </w:p>
    <w:p w14:paraId="6156ACCE" w14:textId="77777777" w:rsidR="00EB3991" w:rsidRPr="00B86248" w:rsidRDefault="00EB3991" w:rsidP="00B43BDE">
      <w:pPr>
        <w:pStyle w:val="PlainText"/>
        <w:rPr>
          <w:rFonts w:ascii="Arial" w:hAnsi="Arial" w:cs="Arial"/>
          <w:b/>
        </w:rPr>
      </w:pPr>
      <w:r w:rsidRPr="00B86248">
        <w:rPr>
          <w:rFonts w:ascii="Arial" w:hAnsi="Arial" w:cs="Arial"/>
          <w:b/>
        </w:rPr>
        <w:t xml:space="preserve">Final </w:t>
      </w:r>
      <w:r w:rsidR="00AF756B" w:rsidRPr="00B86248">
        <w:rPr>
          <w:rFonts w:ascii="Arial" w:hAnsi="Arial" w:cs="Arial"/>
          <w:b/>
        </w:rPr>
        <w:t xml:space="preserve">coordination </w:t>
      </w:r>
      <w:r w:rsidRPr="00B86248">
        <w:rPr>
          <w:rFonts w:ascii="Arial" w:hAnsi="Arial" w:cs="Arial"/>
          <w:b/>
        </w:rPr>
        <w:t>results</w:t>
      </w:r>
    </w:p>
    <w:p w14:paraId="553047A1" w14:textId="77777777" w:rsidR="009827E8" w:rsidRPr="00B86248" w:rsidRDefault="009827E8" w:rsidP="009827E8">
      <w:pPr>
        <w:autoSpaceDE w:val="0"/>
        <w:autoSpaceDN w:val="0"/>
        <w:adjustRightInd w:val="0"/>
        <w:rPr>
          <w:rFonts w:ascii="Arial" w:hAnsi="Arial" w:cs="Arial"/>
          <w:b/>
          <w:sz w:val="20"/>
          <w:szCs w:val="20"/>
        </w:rPr>
      </w:pPr>
    </w:p>
    <w:p w14:paraId="3838E1CD" w14:textId="3CC2176C" w:rsidR="00AF756B" w:rsidRDefault="00AF756B" w:rsidP="009827E8">
      <w:pPr>
        <w:autoSpaceDE w:val="0"/>
        <w:autoSpaceDN w:val="0"/>
        <w:adjustRightInd w:val="0"/>
        <w:rPr>
          <w:rFonts w:ascii="Arial" w:hAnsi="Arial" w:cs="Arial"/>
          <w:sz w:val="20"/>
          <w:szCs w:val="20"/>
        </w:rPr>
      </w:pPr>
    </w:p>
    <w:p w14:paraId="7D094CC4" w14:textId="77777777" w:rsidR="009C4246" w:rsidRPr="00B86248" w:rsidRDefault="009C4246" w:rsidP="009827E8">
      <w:pPr>
        <w:autoSpaceDE w:val="0"/>
        <w:autoSpaceDN w:val="0"/>
        <w:adjustRightInd w:val="0"/>
        <w:rPr>
          <w:rFonts w:ascii="Arial" w:hAnsi="Arial" w:cs="Arial"/>
          <w:sz w:val="20"/>
          <w:szCs w:val="20"/>
        </w:rPr>
      </w:pPr>
    </w:p>
    <w:p w14:paraId="7247AE47" w14:textId="77777777" w:rsidR="00AF756B" w:rsidRPr="00D36001" w:rsidRDefault="00AF756B" w:rsidP="009827E8">
      <w:pPr>
        <w:autoSpaceDE w:val="0"/>
        <w:autoSpaceDN w:val="0"/>
        <w:adjustRightInd w:val="0"/>
        <w:rPr>
          <w:rFonts w:ascii="Arial" w:hAnsi="Arial" w:cs="Arial"/>
          <w:b/>
          <w:sz w:val="20"/>
          <w:szCs w:val="20"/>
        </w:rPr>
      </w:pPr>
    </w:p>
    <w:p w14:paraId="42F5C35E" w14:textId="77777777" w:rsidR="009827E8" w:rsidRPr="00B86248" w:rsidRDefault="00B11232" w:rsidP="009827E8">
      <w:pPr>
        <w:autoSpaceDE w:val="0"/>
        <w:autoSpaceDN w:val="0"/>
        <w:adjustRightInd w:val="0"/>
        <w:rPr>
          <w:rFonts w:ascii="Arial" w:hAnsi="Arial" w:cs="Arial"/>
          <w:sz w:val="20"/>
          <w:szCs w:val="20"/>
        </w:rPr>
      </w:pPr>
      <w:r w:rsidRPr="00B86248">
        <w:rPr>
          <w:rFonts w:ascii="Arial" w:hAnsi="Arial" w:cs="Arial"/>
          <w:sz w:val="20"/>
          <w:szCs w:val="20"/>
        </w:rPr>
        <w:t>Please email or call with questions or concerns.</w:t>
      </w:r>
    </w:p>
    <w:p w14:paraId="05AC82A4" w14:textId="77777777" w:rsidR="009C4246" w:rsidRDefault="009C4246" w:rsidP="009827E8">
      <w:pPr>
        <w:autoSpaceDE w:val="0"/>
        <w:autoSpaceDN w:val="0"/>
        <w:adjustRightInd w:val="0"/>
        <w:rPr>
          <w:rFonts w:ascii="Arial" w:hAnsi="Arial" w:cs="Arial"/>
          <w:sz w:val="20"/>
          <w:szCs w:val="20"/>
        </w:rPr>
      </w:pPr>
    </w:p>
    <w:p w14:paraId="75CB7116" w14:textId="77777777" w:rsidR="009C4246" w:rsidRDefault="009C4246" w:rsidP="009827E8">
      <w:pPr>
        <w:autoSpaceDE w:val="0"/>
        <w:autoSpaceDN w:val="0"/>
        <w:adjustRightInd w:val="0"/>
        <w:rPr>
          <w:rFonts w:ascii="Arial" w:hAnsi="Arial" w:cs="Arial"/>
          <w:sz w:val="20"/>
          <w:szCs w:val="20"/>
        </w:rPr>
      </w:pPr>
    </w:p>
    <w:p w14:paraId="6954C470" w14:textId="021EE1DC" w:rsidR="00B11232" w:rsidRDefault="00B11232" w:rsidP="009827E8">
      <w:pPr>
        <w:autoSpaceDE w:val="0"/>
        <w:autoSpaceDN w:val="0"/>
        <w:adjustRightInd w:val="0"/>
        <w:rPr>
          <w:rFonts w:ascii="Arial" w:hAnsi="Arial" w:cs="Arial"/>
          <w:sz w:val="20"/>
          <w:szCs w:val="20"/>
        </w:rPr>
      </w:pPr>
      <w:r w:rsidRPr="00B86248">
        <w:rPr>
          <w:rFonts w:ascii="Arial" w:hAnsi="Arial" w:cs="Arial"/>
          <w:sz w:val="20"/>
          <w:szCs w:val="20"/>
        </w:rPr>
        <w:t xml:space="preserve">Thank you, </w:t>
      </w:r>
    </w:p>
    <w:p w14:paraId="1C7435F5" w14:textId="3DDC84EC" w:rsidR="0034670A" w:rsidRPr="00B86248" w:rsidRDefault="0034670A" w:rsidP="009827E8">
      <w:pPr>
        <w:autoSpaceDE w:val="0"/>
        <w:autoSpaceDN w:val="0"/>
        <w:adjustRightInd w:val="0"/>
        <w:rPr>
          <w:rFonts w:ascii="Arial" w:hAnsi="Arial" w:cs="Arial"/>
          <w:sz w:val="20"/>
          <w:szCs w:val="20"/>
        </w:rPr>
      </w:pPr>
      <w:r>
        <w:rPr>
          <w:rFonts w:ascii="Arial" w:hAnsi="Arial" w:cs="Arial"/>
          <w:sz w:val="20"/>
          <w:szCs w:val="20"/>
        </w:rPr>
        <w:t xml:space="preserve">Fisheries Field Unit </w:t>
      </w:r>
    </w:p>
    <w:sectPr w:rsidR="0034670A" w:rsidRPr="00B862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8BF25AF4"/>
    <w:lvl w:ilvl="0" w:tplc="994A3C62">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5790783">
    <w:abstractNumId w:val="1"/>
  </w:num>
  <w:num w:numId="2" w16cid:durableId="1099988860">
    <w:abstractNumId w:val="2"/>
  </w:num>
  <w:num w:numId="3" w16cid:durableId="44947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569E5"/>
    <w:rsid w:val="000815EC"/>
    <w:rsid w:val="00097812"/>
    <w:rsid w:val="000B14E6"/>
    <w:rsid w:val="000D0353"/>
    <w:rsid w:val="000E317F"/>
    <w:rsid w:val="000F4D28"/>
    <w:rsid w:val="00127684"/>
    <w:rsid w:val="001C5FF1"/>
    <w:rsid w:val="001D5229"/>
    <w:rsid w:val="00207DB8"/>
    <w:rsid w:val="00247B1B"/>
    <w:rsid w:val="0025287F"/>
    <w:rsid w:val="00262966"/>
    <w:rsid w:val="002B6E92"/>
    <w:rsid w:val="002C5AA6"/>
    <w:rsid w:val="002D36D9"/>
    <w:rsid w:val="0034670A"/>
    <w:rsid w:val="003A6E3B"/>
    <w:rsid w:val="003B4225"/>
    <w:rsid w:val="003B5413"/>
    <w:rsid w:val="003E7488"/>
    <w:rsid w:val="00412CE6"/>
    <w:rsid w:val="0049216A"/>
    <w:rsid w:val="00513CE5"/>
    <w:rsid w:val="00513FEE"/>
    <w:rsid w:val="00523234"/>
    <w:rsid w:val="00545ACE"/>
    <w:rsid w:val="005567D8"/>
    <w:rsid w:val="00597C89"/>
    <w:rsid w:val="005B1F76"/>
    <w:rsid w:val="005C439A"/>
    <w:rsid w:val="00650248"/>
    <w:rsid w:val="00650AFF"/>
    <w:rsid w:val="00664FBE"/>
    <w:rsid w:val="006860A0"/>
    <w:rsid w:val="006E6DEA"/>
    <w:rsid w:val="007026F7"/>
    <w:rsid w:val="0078646D"/>
    <w:rsid w:val="007B6532"/>
    <w:rsid w:val="007C04F4"/>
    <w:rsid w:val="007D50AD"/>
    <w:rsid w:val="007D761D"/>
    <w:rsid w:val="00890DC7"/>
    <w:rsid w:val="00914D0B"/>
    <w:rsid w:val="00933EB6"/>
    <w:rsid w:val="009827E8"/>
    <w:rsid w:val="0098360E"/>
    <w:rsid w:val="0099716B"/>
    <w:rsid w:val="009C4246"/>
    <w:rsid w:val="00A53004"/>
    <w:rsid w:val="00A658BD"/>
    <w:rsid w:val="00A769FA"/>
    <w:rsid w:val="00A969D5"/>
    <w:rsid w:val="00AC467D"/>
    <w:rsid w:val="00AE678B"/>
    <w:rsid w:val="00AF756B"/>
    <w:rsid w:val="00B11232"/>
    <w:rsid w:val="00B4247A"/>
    <w:rsid w:val="00B43BDE"/>
    <w:rsid w:val="00B465DF"/>
    <w:rsid w:val="00B83661"/>
    <w:rsid w:val="00B86248"/>
    <w:rsid w:val="00B954F7"/>
    <w:rsid w:val="00BB6266"/>
    <w:rsid w:val="00BD19AC"/>
    <w:rsid w:val="00BE5955"/>
    <w:rsid w:val="00C44821"/>
    <w:rsid w:val="00C54EED"/>
    <w:rsid w:val="00C67FA5"/>
    <w:rsid w:val="00C8104A"/>
    <w:rsid w:val="00C933DC"/>
    <w:rsid w:val="00CA1C1D"/>
    <w:rsid w:val="00CB35E9"/>
    <w:rsid w:val="00CF019A"/>
    <w:rsid w:val="00D11A5C"/>
    <w:rsid w:val="00D26B19"/>
    <w:rsid w:val="00D36001"/>
    <w:rsid w:val="00DA250C"/>
    <w:rsid w:val="00DB46B8"/>
    <w:rsid w:val="00DC1128"/>
    <w:rsid w:val="00E948B1"/>
    <w:rsid w:val="00EB3991"/>
    <w:rsid w:val="00F2390B"/>
    <w:rsid w:val="00F27FC1"/>
    <w:rsid w:val="00F339DF"/>
    <w:rsid w:val="00F842FF"/>
    <w:rsid w:val="00FB760A"/>
    <w:rsid w:val="00FC356C"/>
    <w:rsid w:val="00FC586D"/>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uiPriority w:val="99"/>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paragraph" w:styleId="Caption">
    <w:name w:val="caption"/>
    <w:basedOn w:val="Normal"/>
    <w:next w:val="Normal"/>
    <w:uiPriority w:val="35"/>
    <w:unhideWhenUsed/>
    <w:qFormat/>
    <w:rsid w:val="00412CE6"/>
    <w:pPr>
      <w:spacing w:after="200"/>
    </w:pPr>
    <w:rPr>
      <w:rFonts w:asciiTheme="minorHAnsi" w:eastAsiaTheme="minorHAnsi" w:hAnsiTheme="minorHAnsi" w:cstheme="minorBidi"/>
      <w:i/>
      <w:iCs/>
      <w:color w:val="44546A" w:themeColor="text2"/>
      <w:sz w:val="18"/>
      <w:szCs w:val="18"/>
    </w:rPr>
  </w:style>
  <w:style w:type="paragraph" w:styleId="Revision">
    <w:name w:val="Revision"/>
    <w:hidden/>
    <w:uiPriority w:val="99"/>
    <w:semiHidden/>
    <w:rsid w:val="000815EC"/>
    <w:rPr>
      <w:sz w:val="24"/>
      <w:szCs w:val="24"/>
    </w:rPr>
  </w:style>
  <w:style w:type="character" w:styleId="CommentReference">
    <w:name w:val="annotation reference"/>
    <w:basedOn w:val="DefaultParagraphFont"/>
    <w:rsid w:val="00664FBE"/>
    <w:rPr>
      <w:sz w:val="16"/>
      <w:szCs w:val="16"/>
    </w:rPr>
  </w:style>
  <w:style w:type="paragraph" w:styleId="CommentText">
    <w:name w:val="annotation text"/>
    <w:basedOn w:val="Normal"/>
    <w:link w:val="CommentTextChar"/>
    <w:rsid w:val="00664FBE"/>
    <w:rPr>
      <w:sz w:val="20"/>
      <w:szCs w:val="20"/>
    </w:rPr>
  </w:style>
  <w:style w:type="character" w:customStyle="1" w:styleId="CommentTextChar">
    <w:name w:val="Comment Text Char"/>
    <w:basedOn w:val="DefaultParagraphFont"/>
    <w:link w:val="CommentText"/>
    <w:rsid w:val="00664FBE"/>
  </w:style>
  <w:style w:type="paragraph" w:styleId="CommentSubject">
    <w:name w:val="annotation subject"/>
    <w:basedOn w:val="CommentText"/>
    <w:next w:val="CommentText"/>
    <w:link w:val="CommentSubjectChar"/>
    <w:rsid w:val="00664FBE"/>
    <w:rPr>
      <w:b/>
      <w:bCs/>
    </w:rPr>
  </w:style>
  <w:style w:type="character" w:customStyle="1" w:styleId="CommentSubjectChar">
    <w:name w:val="Comment Subject Char"/>
    <w:basedOn w:val="CommentTextChar"/>
    <w:link w:val="CommentSubject"/>
    <w:rsid w:val="00664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147699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g2odskmg\Documents\Documents\lamprey\2023\adultdaily_1682030442_933.csv"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2odskmg\Documents\Documents\lamprey\2023\adultdaily_1682030442_933.csv"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Chinook 10-Year Average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adultdaily_1682030442_933!$E$1</c:f>
              <c:strCache>
                <c:ptCount val="1"/>
                <c:pt idx="0">
                  <c:v>Chinook 10YearAvg</c:v>
                </c:pt>
              </c:strCache>
            </c:strRef>
          </c:tx>
          <c:spPr>
            <a:ln w="28575" cap="rnd">
              <a:solidFill>
                <a:schemeClr val="tx1"/>
              </a:solidFill>
              <a:round/>
            </a:ln>
            <a:effectLst/>
          </c:spPr>
          <c:marker>
            <c:symbol val="none"/>
          </c:marker>
          <c:cat>
            <c:numRef>
              <c:f>adultdaily_1682030442_933!$B$2:$B$89</c:f>
              <c:numCache>
                <c:formatCode>m/d/yyyy</c:formatCode>
                <c:ptCount val="88"/>
                <c:pt idx="0">
                  <c:v>45017</c:v>
                </c:pt>
                <c:pt idx="1">
                  <c:v>45018</c:v>
                </c:pt>
                <c:pt idx="2">
                  <c:v>45019</c:v>
                </c:pt>
                <c:pt idx="3">
                  <c:v>45020</c:v>
                </c:pt>
                <c:pt idx="4">
                  <c:v>45021</c:v>
                </c:pt>
                <c:pt idx="5">
                  <c:v>45022</c:v>
                </c:pt>
                <c:pt idx="6">
                  <c:v>45023</c:v>
                </c:pt>
                <c:pt idx="7">
                  <c:v>45024</c:v>
                </c:pt>
                <c:pt idx="8">
                  <c:v>45025</c:v>
                </c:pt>
                <c:pt idx="9">
                  <c:v>45026</c:v>
                </c:pt>
                <c:pt idx="10">
                  <c:v>45027</c:v>
                </c:pt>
                <c:pt idx="11">
                  <c:v>45028</c:v>
                </c:pt>
                <c:pt idx="12">
                  <c:v>45029</c:v>
                </c:pt>
                <c:pt idx="13">
                  <c:v>45030</c:v>
                </c:pt>
                <c:pt idx="14">
                  <c:v>45031</c:v>
                </c:pt>
                <c:pt idx="15">
                  <c:v>45032</c:v>
                </c:pt>
                <c:pt idx="16">
                  <c:v>45033</c:v>
                </c:pt>
                <c:pt idx="17">
                  <c:v>45034</c:v>
                </c:pt>
                <c:pt idx="18">
                  <c:v>45035</c:v>
                </c:pt>
                <c:pt idx="19">
                  <c:v>45036</c:v>
                </c:pt>
                <c:pt idx="20">
                  <c:v>45037</c:v>
                </c:pt>
                <c:pt idx="21">
                  <c:v>45038</c:v>
                </c:pt>
                <c:pt idx="22">
                  <c:v>45039</c:v>
                </c:pt>
                <c:pt idx="23">
                  <c:v>45040</c:v>
                </c:pt>
                <c:pt idx="24">
                  <c:v>45041</c:v>
                </c:pt>
                <c:pt idx="25">
                  <c:v>45042</c:v>
                </c:pt>
                <c:pt idx="26">
                  <c:v>45043</c:v>
                </c:pt>
                <c:pt idx="27">
                  <c:v>45044</c:v>
                </c:pt>
                <c:pt idx="28">
                  <c:v>45045</c:v>
                </c:pt>
                <c:pt idx="29">
                  <c:v>45046</c:v>
                </c:pt>
                <c:pt idx="30">
                  <c:v>45047</c:v>
                </c:pt>
                <c:pt idx="31">
                  <c:v>45048</c:v>
                </c:pt>
                <c:pt idx="32">
                  <c:v>45049</c:v>
                </c:pt>
                <c:pt idx="33">
                  <c:v>45050</c:v>
                </c:pt>
                <c:pt idx="34">
                  <c:v>45051</c:v>
                </c:pt>
                <c:pt idx="35">
                  <c:v>45052</c:v>
                </c:pt>
                <c:pt idx="36">
                  <c:v>45053</c:v>
                </c:pt>
                <c:pt idx="37">
                  <c:v>45054</c:v>
                </c:pt>
                <c:pt idx="38">
                  <c:v>45055</c:v>
                </c:pt>
                <c:pt idx="39">
                  <c:v>45056</c:v>
                </c:pt>
                <c:pt idx="40">
                  <c:v>45057</c:v>
                </c:pt>
                <c:pt idx="41">
                  <c:v>45058</c:v>
                </c:pt>
                <c:pt idx="42">
                  <c:v>45059</c:v>
                </c:pt>
                <c:pt idx="43">
                  <c:v>45060</c:v>
                </c:pt>
                <c:pt idx="44">
                  <c:v>45061</c:v>
                </c:pt>
                <c:pt idx="45">
                  <c:v>45062</c:v>
                </c:pt>
                <c:pt idx="46">
                  <c:v>45063</c:v>
                </c:pt>
                <c:pt idx="47">
                  <c:v>45064</c:v>
                </c:pt>
                <c:pt idx="48">
                  <c:v>45065</c:v>
                </c:pt>
                <c:pt idx="49">
                  <c:v>45066</c:v>
                </c:pt>
                <c:pt idx="50">
                  <c:v>45067</c:v>
                </c:pt>
                <c:pt idx="51">
                  <c:v>45068</c:v>
                </c:pt>
                <c:pt idx="52">
                  <c:v>45069</c:v>
                </c:pt>
                <c:pt idx="53">
                  <c:v>45070</c:v>
                </c:pt>
                <c:pt idx="54">
                  <c:v>45071</c:v>
                </c:pt>
                <c:pt idx="55">
                  <c:v>45072</c:v>
                </c:pt>
                <c:pt idx="56">
                  <c:v>45073</c:v>
                </c:pt>
                <c:pt idx="57">
                  <c:v>45074</c:v>
                </c:pt>
                <c:pt idx="58">
                  <c:v>45075</c:v>
                </c:pt>
                <c:pt idx="59">
                  <c:v>45076</c:v>
                </c:pt>
                <c:pt idx="60">
                  <c:v>45077</c:v>
                </c:pt>
              </c:numCache>
            </c:numRef>
          </c:cat>
          <c:val>
            <c:numRef>
              <c:f>adultdaily_1682030442_933!$E$2:$E$89</c:f>
              <c:numCache>
                <c:formatCode>General</c:formatCode>
                <c:ptCount val="88"/>
                <c:pt idx="0">
                  <c:v>47</c:v>
                </c:pt>
                <c:pt idx="1">
                  <c:v>57</c:v>
                </c:pt>
                <c:pt idx="2">
                  <c:v>70</c:v>
                </c:pt>
                <c:pt idx="3">
                  <c:v>59</c:v>
                </c:pt>
                <c:pt idx="4">
                  <c:v>65</c:v>
                </c:pt>
                <c:pt idx="5">
                  <c:v>66</c:v>
                </c:pt>
                <c:pt idx="6">
                  <c:v>88</c:v>
                </c:pt>
                <c:pt idx="7">
                  <c:v>137</c:v>
                </c:pt>
                <c:pt idx="8">
                  <c:v>186</c:v>
                </c:pt>
                <c:pt idx="9">
                  <c:v>226</c:v>
                </c:pt>
                <c:pt idx="10">
                  <c:v>251</c:v>
                </c:pt>
                <c:pt idx="11">
                  <c:v>357</c:v>
                </c:pt>
                <c:pt idx="12">
                  <c:v>257</c:v>
                </c:pt>
                <c:pt idx="13">
                  <c:v>281</c:v>
                </c:pt>
                <c:pt idx="14">
                  <c:v>587</c:v>
                </c:pt>
                <c:pt idx="15">
                  <c:v>578</c:v>
                </c:pt>
                <c:pt idx="16">
                  <c:v>790</c:v>
                </c:pt>
                <c:pt idx="17">
                  <c:v>1177</c:v>
                </c:pt>
                <c:pt idx="18">
                  <c:v>1473</c:v>
                </c:pt>
                <c:pt idx="19">
                  <c:v>1811</c:v>
                </c:pt>
                <c:pt idx="20">
                  <c:v>1344</c:v>
                </c:pt>
                <c:pt idx="21">
                  <c:v>1777</c:v>
                </c:pt>
                <c:pt idx="22">
                  <c:v>1337</c:v>
                </c:pt>
                <c:pt idx="23">
                  <c:v>1646</c:v>
                </c:pt>
                <c:pt idx="24">
                  <c:v>1683</c:v>
                </c:pt>
                <c:pt idx="25">
                  <c:v>2729</c:v>
                </c:pt>
                <c:pt idx="26">
                  <c:v>2535</c:v>
                </c:pt>
                <c:pt idx="27">
                  <c:v>4499</c:v>
                </c:pt>
                <c:pt idx="28">
                  <c:v>4294</c:v>
                </c:pt>
                <c:pt idx="29">
                  <c:v>5398</c:v>
                </c:pt>
                <c:pt idx="30">
                  <c:v>4701</c:v>
                </c:pt>
                <c:pt idx="31">
                  <c:v>4909</c:v>
                </c:pt>
                <c:pt idx="32">
                  <c:v>4916</c:v>
                </c:pt>
                <c:pt idx="33">
                  <c:v>4011</c:v>
                </c:pt>
                <c:pt idx="34">
                  <c:v>4238</c:v>
                </c:pt>
                <c:pt idx="35">
                  <c:v>3718</c:v>
                </c:pt>
                <c:pt idx="36">
                  <c:v>3536</c:v>
                </c:pt>
                <c:pt idx="37">
                  <c:v>2892</c:v>
                </c:pt>
                <c:pt idx="38">
                  <c:v>2556</c:v>
                </c:pt>
                <c:pt idx="39">
                  <c:v>2348</c:v>
                </c:pt>
                <c:pt idx="40">
                  <c:v>2707</c:v>
                </c:pt>
                <c:pt idx="41">
                  <c:v>2272</c:v>
                </c:pt>
                <c:pt idx="42">
                  <c:v>1823</c:v>
                </c:pt>
                <c:pt idx="43">
                  <c:v>1824</c:v>
                </c:pt>
                <c:pt idx="44">
                  <c:v>1990</c:v>
                </c:pt>
                <c:pt idx="45">
                  <c:v>2156</c:v>
                </c:pt>
                <c:pt idx="46">
                  <c:v>2149</c:v>
                </c:pt>
                <c:pt idx="47">
                  <c:v>1723</c:v>
                </c:pt>
                <c:pt idx="48">
                  <c:v>1602</c:v>
                </c:pt>
                <c:pt idx="49">
                  <c:v>1902</c:v>
                </c:pt>
                <c:pt idx="50">
                  <c:v>1994</c:v>
                </c:pt>
                <c:pt idx="51">
                  <c:v>1854</c:v>
                </c:pt>
                <c:pt idx="52">
                  <c:v>1914</c:v>
                </c:pt>
                <c:pt idx="53">
                  <c:v>1793</c:v>
                </c:pt>
                <c:pt idx="54">
                  <c:v>1553</c:v>
                </c:pt>
                <c:pt idx="55">
                  <c:v>1661</c:v>
                </c:pt>
                <c:pt idx="56">
                  <c:v>1680</c:v>
                </c:pt>
                <c:pt idx="57">
                  <c:v>1470</c:v>
                </c:pt>
                <c:pt idx="58">
                  <c:v>1538</c:v>
                </c:pt>
                <c:pt idx="59">
                  <c:v>1466</c:v>
                </c:pt>
                <c:pt idx="60">
                  <c:v>1413</c:v>
                </c:pt>
              </c:numCache>
            </c:numRef>
          </c:val>
          <c:smooth val="0"/>
          <c:extLst>
            <c:ext xmlns:c16="http://schemas.microsoft.com/office/drawing/2014/chart" uri="{C3380CC4-5D6E-409C-BE32-E72D297353CC}">
              <c16:uniqueId val="{00000000-EC58-4495-9DCA-419FB76EF098}"/>
            </c:ext>
          </c:extLst>
        </c:ser>
        <c:ser>
          <c:idx val="1"/>
          <c:order val="1"/>
          <c:tx>
            <c:strRef>
              <c:f>adultdaily_1682030442_933!$G$1</c:f>
              <c:strCache>
                <c:ptCount val="1"/>
                <c:pt idx="0">
                  <c:v>Jack Chinook 10YearAvg</c:v>
                </c:pt>
              </c:strCache>
            </c:strRef>
          </c:tx>
          <c:spPr>
            <a:ln w="28575" cap="rnd">
              <a:solidFill>
                <a:schemeClr val="bg1">
                  <a:lumMod val="75000"/>
                </a:schemeClr>
              </a:solidFill>
              <a:round/>
            </a:ln>
            <a:effectLst/>
          </c:spPr>
          <c:marker>
            <c:symbol val="none"/>
          </c:marker>
          <c:cat>
            <c:numRef>
              <c:f>adultdaily_1682030442_933!$B$2:$B$89</c:f>
              <c:numCache>
                <c:formatCode>m/d/yyyy</c:formatCode>
                <c:ptCount val="88"/>
                <c:pt idx="0">
                  <c:v>45017</c:v>
                </c:pt>
                <c:pt idx="1">
                  <c:v>45018</c:v>
                </c:pt>
                <c:pt idx="2">
                  <c:v>45019</c:v>
                </c:pt>
                <c:pt idx="3">
                  <c:v>45020</c:v>
                </c:pt>
                <c:pt idx="4">
                  <c:v>45021</c:v>
                </c:pt>
                <c:pt idx="5">
                  <c:v>45022</c:v>
                </c:pt>
                <c:pt idx="6">
                  <c:v>45023</c:v>
                </c:pt>
                <c:pt idx="7">
                  <c:v>45024</c:v>
                </c:pt>
                <c:pt idx="8">
                  <c:v>45025</c:v>
                </c:pt>
                <c:pt idx="9">
                  <c:v>45026</c:v>
                </c:pt>
                <c:pt idx="10">
                  <c:v>45027</c:v>
                </c:pt>
                <c:pt idx="11">
                  <c:v>45028</c:v>
                </c:pt>
                <c:pt idx="12">
                  <c:v>45029</c:v>
                </c:pt>
                <c:pt idx="13">
                  <c:v>45030</c:v>
                </c:pt>
                <c:pt idx="14">
                  <c:v>45031</c:v>
                </c:pt>
                <c:pt idx="15">
                  <c:v>45032</c:v>
                </c:pt>
                <c:pt idx="16">
                  <c:v>45033</c:v>
                </c:pt>
                <c:pt idx="17">
                  <c:v>45034</c:v>
                </c:pt>
                <c:pt idx="18">
                  <c:v>45035</c:v>
                </c:pt>
                <c:pt idx="19">
                  <c:v>45036</c:v>
                </c:pt>
                <c:pt idx="20">
                  <c:v>45037</c:v>
                </c:pt>
                <c:pt idx="21">
                  <c:v>45038</c:v>
                </c:pt>
                <c:pt idx="22">
                  <c:v>45039</c:v>
                </c:pt>
                <c:pt idx="23">
                  <c:v>45040</c:v>
                </c:pt>
                <c:pt idx="24">
                  <c:v>45041</c:v>
                </c:pt>
                <c:pt idx="25">
                  <c:v>45042</c:v>
                </c:pt>
                <c:pt idx="26">
                  <c:v>45043</c:v>
                </c:pt>
                <c:pt idx="27">
                  <c:v>45044</c:v>
                </c:pt>
                <c:pt idx="28">
                  <c:v>45045</c:v>
                </c:pt>
                <c:pt idx="29">
                  <c:v>45046</c:v>
                </c:pt>
                <c:pt idx="30">
                  <c:v>45047</c:v>
                </c:pt>
                <c:pt idx="31">
                  <c:v>45048</c:v>
                </c:pt>
                <c:pt idx="32">
                  <c:v>45049</c:v>
                </c:pt>
                <c:pt idx="33">
                  <c:v>45050</c:v>
                </c:pt>
                <c:pt idx="34">
                  <c:v>45051</c:v>
                </c:pt>
                <c:pt idx="35">
                  <c:v>45052</c:v>
                </c:pt>
                <c:pt idx="36">
                  <c:v>45053</c:v>
                </c:pt>
                <c:pt idx="37">
                  <c:v>45054</c:v>
                </c:pt>
                <c:pt idx="38">
                  <c:v>45055</c:v>
                </c:pt>
                <c:pt idx="39">
                  <c:v>45056</c:v>
                </c:pt>
                <c:pt idx="40">
                  <c:v>45057</c:v>
                </c:pt>
                <c:pt idx="41">
                  <c:v>45058</c:v>
                </c:pt>
                <c:pt idx="42">
                  <c:v>45059</c:v>
                </c:pt>
                <c:pt idx="43">
                  <c:v>45060</c:v>
                </c:pt>
                <c:pt idx="44">
                  <c:v>45061</c:v>
                </c:pt>
                <c:pt idx="45">
                  <c:v>45062</c:v>
                </c:pt>
                <c:pt idx="46">
                  <c:v>45063</c:v>
                </c:pt>
                <c:pt idx="47">
                  <c:v>45064</c:v>
                </c:pt>
                <c:pt idx="48">
                  <c:v>45065</c:v>
                </c:pt>
                <c:pt idx="49">
                  <c:v>45066</c:v>
                </c:pt>
                <c:pt idx="50">
                  <c:v>45067</c:v>
                </c:pt>
                <c:pt idx="51">
                  <c:v>45068</c:v>
                </c:pt>
                <c:pt idx="52">
                  <c:v>45069</c:v>
                </c:pt>
                <c:pt idx="53">
                  <c:v>45070</c:v>
                </c:pt>
                <c:pt idx="54">
                  <c:v>45071</c:v>
                </c:pt>
                <c:pt idx="55">
                  <c:v>45072</c:v>
                </c:pt>
                <c:pt idx="56">
                  <c:v>45073</c:v>
                </c:pt>
                <c:pt idx="57">
                  <c:v>45074</c:v>
                </c:pt>
                <c:pt idx="58">
                  <c:v>45075</c:v>
                </c:pt>
                <c:pt idx="59">
                  <c:v>45076</c:v>
                </c:pt>
                <c:pt idx="60">
                  <c:v>45077</c:v>
                </c:pt>
              </c:numCache>
            </c:numRef>
          </c:cat>
          <c:val>
            <c:numRef>
              <c:f>adultdaily_1682030442_933!$G$2:$G$89</c:f>
              <c:numCache>
                <c:formatCode>General</c:formatCode>
                <c:ptCount val="88"/>
                <c:pt idx="0">
                  <c:v>1</c:v>
                </c:pt>
                <c:pt idx="2">
                  <c:v>1</c:v>
                </c:pt>
                <c:pt idx="4">
                  <c:v>1</c:v>
                </c:pt>
                <c:pt idx="6">
                  <c:v>1</c:v>
                </c:pt>
                <c:pt idx="7">
                  <c:v>1</c:v>
                </c:pt>
                <c:pt idx="9">
                  <c:v>1</c:v>
                </c:pt>
                <c:pt idx="10">
                  <c:v>1</c:v>
                </c:pt>
                <c:pt idx="11">
                  <c:v>2</c:v>
                </c:pt>
                <c:pt idx="12">
                  <c:v>2</c:v>
                </c:pt>
                <c:pt idx="13">
                  <c:v>1</c:v>
                </c:pt>
                <c:pt idx="14">
                  <c:v>3</c:v>
                </c:pt>
                <c:pt idx="15">
                  <c:v>3</c:v>
                </c:pt>
                <c:pt idx="16">
                  <c:v>5</c:v>
                </c:pt>
                <c:pt idx="17">
                  <c:v>9</c:v>
                </c:pt>
                <c:pt idx="18">
                  <c:v>10</c:v>
                </c:pt>
                <c:pt idx="19">
                  <c:v>17</c:v>
                </c:pt>
                <c:pt idx="20">
                  <c:v>12</c:v>
                </c:pt>
                <c:pt idx="21">
                  <c:v>14</c:v>
                </c:pt>
                <c:pt idx="22">
                  <c:v>18</c:v>
                </c:pt>
                <c:pt idx="23">
                  <c:v>22</c:v>
                </c:pt>
                <c:pt idx="24">
                  <c:v>23</c:v>
                </c:pt>
                <c:pt idx="25">
                  <c:v>57</c:v>
                </c:pt>
                <c:pt idx="26">
                  <c:v>68</c:v>
                </c:pt>
                <c:pt idx="27">
                  <c:v>105</c:v>
                </c:pt>
                <c:pt idx="28">
                  <c:v>114</c:v>
                </c:pt>
                <c:pt idx="29">
                  <c:v>191</c:v>
                </c:pt>
                <c:pt idx="30">
                  <c:v>209</c:v>
                </c:pt>
                <c:pt idx="31">
                  <c:v>293</c:v>
                </c:pt>
                <c:pt idx="32">
                  <c:v>421</c:v>
                </c:pt>
                <c:pt idx="33">
                  <c:v>271</c:v>
                </c:pt>
                <c:pt idx="34">
                  <c:v>496</c:v>
                </c:pt>
                <c:pt idx="35">
                  <c:v>565</c:v>
                </c:pt>
                <c:pt idx="36">
                  <c:v>625</c:v>
                </c:pt>
                <c:pt idx="37">
                  <c:v>560</c:v>
                </c:pt>
                <c:pt idx="38">
                  <c:v>580</c:v>
                </c:pt>
                <c:pt idx="39">
                  <c:v>546</c:v>
                </c:pt>
                <c:pt idx="40">
                  <c:v>723</c:v>
                </c:pt>
                <c:pt idx="41">
                  <c:v>667</c:v>
                </c:pt>
                <c:pt idx="42">
                  <c:v>583</c:v>
                </c:pt>
                <c:pt idx="43">
                  <c:v>615</c:v>
                </c:pt>
                <c:pt idx="44">
                  <c:v>631</c:v>
                </c:pt>
                <c:pt idx="45">
                  <c:v>651</c:v>
                </c:pt>
                <c:pt idx="46">
                  <c:v>628</c:v>
                </c:pt>
                <c:pt idx="47">
                  <c:v>515</c:v>
                </c:pt>
                <c:pt idx="48">
                  <c:v>467</c:v>
                </c:pt>
                <c:pt idx="49">
                  <c:v>493</c:v>
                </c:pt>
                <c:pt idx="50">
                  <c:v>513</c:v>
                </c:pt>
                <c:pt idx="51">
                  <c:v>523</c:v>
                </c:pt>
                <c:pt idx="52">
                  <c:v>486</c:v>
                </c:pt>
                <c:pt idx="53">
                  <c:v>416</c:v>
                </c:pt>
                <c:pt idx="54">
                  <c:v>374</c:v>
                </c:pt>
                <c:pt idx="55">
                  <c:v>334</c:v>
                </c:pt>
                <c:pt idx="56">
                  <c:v>343</c:v>
                </c:pt>
                <c:pt idx="57">
                  <c:v>271</c:v>
                </c:pt>
                <c:pt idx="58">
                  <c:v>253</c:v>
                </c:pt>
                <c:pt idx="59">
                  <c:v>245</c:v>
                </c:pt>
                <c:pt idx="60">
                  <c:v>233</c:v>
                </c:pt>
              </c:numCache>
            </c:numRef>
          </c:val>
          <c:smooth val="0"/>
          <c:extLst>
            <c:ext xmlns:c16="http://schemas.microsoft.com/office/drawing/2014/chart" uri="{C3380CC4-5D6E-409C-BE32-E72D297353CC}">
              <c16:uniqueId val="{00000001-EC58-4495-9DCA-419FB76EF098}"/>
            </c:ext>
          </c:extLst>
        </c:ser>
        <c:dLbls>
          <c:showLegendKey val="0"/>
          <c:showVal val="0"/>
          <c:showCatName val="0"/>
          <c:showSerName val="0"/>
          <c:showPercent val="0"/>
          <c:showBubbleSize val="0"/>
        </c:dLbls>
        <c:smooth val="0"/>
        <c:axId val="1213651248"/>
        <c:axId val="1213653744"/>
      </c:lineChart>
      <c:dateAx>
        <c:axId val="121365124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3653744"/>
        <c:crosses val="autoZero"/>
        <c:auto val="1"/>
        <c:lblOffset val="100"/>
        <c:baseTimeUnit val="days"/>
      </c:dateAx>
      <c:valAx>
        <c:axId val="1213653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365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Steelhead 10-Year Average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adultdaily_1682030442_933!$I$1</c:f>
              <c:strCache>
                <c:ptCount val="1"/>
                <c:pt idx="0">
                  <c:v>Steelhead 10YearAvg</c:v>
                </c:pt>
              </c:strCache>
            </c:strRef>
          </c:tx>
          <c:spPr>
            <a:ln w="28575" cap="rnd">
              <a:solidFill>
                <a:schemeClr val="tx1"/>
              </a:solidFill>
              <a:round/>
            </a:ln>
            <a:effectLst/>
          </c:spPr>
          <c:marker>
            <c:symbol val="none"/>
          </c:marker>
          <c:cat>
            <c:numRef>
              <c:f>adultdaily_1682030442_933!$B$2:$B$89</c:f>
              <c:numCache>
                <c:formatCode>m/d/yyyy</c:formatCode>
                <c:ptCount val="88"/>
                <c:pt idx="0">
                  <c:v>45017</c:v>
                </c:pt>
                <c:pt idx="1">
                  <c:v>45018</c:v>
                </c:pt>
                <c:pt idx="2">
                  <c:v>45019</c:v>
                </c:pt>
                <c:pt idx="3">
                  <c:v>45020</c:v>
                </c:pt>
                <c:pt idx="4">
                  <c:v>45021</c:v>
                </c:pt>
                <c:pt idx="5">
                  <c:v>45022</c:v>
                </c:pt>
                <c:pt idx="6">
                  <c:v>45023</c:v>
                </c:pt>
                <c:pt idx="7">
                  <c:v>45024</c:v>
                </c:pt>
                <c:pt idx="8">
                  <c:v>45025</c:v>
                </c:pt>
                <c:pt idx="9">
                  <c:v>45026</c:v>
                </c:pt>
                <c:pt idx="10">
                  <c:v>45027</c:v>
                </c:pt>
                <c:pt idx="11">
                  <c:v>45028</c:v>
                </c:pt>
                <c:pt idx="12">
                  <c:v>45029</c:v>
                </c:pt>
                <c:pt idx="13">
                  <c:v>45030</c:v>
                </c:pt>
                <c:pt idx="14">
                  <c:v>45031</c:v>
                </c:pt>
                <c:pt idx="15">
                  <c:v>45032</c:v>
                </c:pt>
                <c:pt idx="16">
                  <c:v>45033</c:v>
                </c:pt>
                <c:pt idx="17">
                  <c:v>45034</c:v>
                </c:pt>
                <c:pt idx="18">
                  <c:v>45035</c:v>
                </c:pt>
                <c:pt idx="19">
                  <c:v>45036</c:v>
                </c:pt>
                <c:pt idx="20">
                  <c:v>45037</c:v>
                </c:pt>
                <c:pt idx="21">
                  <c:v>45038</c:v>
                </c:pt>
                <c:pt idx="22">
                  <c:v>45039</c:v>
                </c:pt>
                <c:pt idx="23">
                  <c:v>45040</c:v>
                </c:pt>
                <c:pt idx="24">
                  <c:v>45041</c:v>
                </c:pt>
                <c:pt idx="25">
                  <c:v>45042</c:v>
                </c:pt>
                <c:pt idx="26">
                  <c:v>45043</c:v>
                </c:pt>
                <c:pt idx="27">
                  <c:v>45044</c:v>
                </c:pt>
                <c:pt idx="28">
                  <c:v>45045</c:v>
                </c:pt>
                <c:pt idx="29">
                  <c:v>45046</c:v>
                </c:pt>
                <c:pt idx="30">
                  <c:v>45047</c:v>
                </c:pt>
                <c:pt idx="31">
                  <c:v>45048</c:v>
                </c:pt>
                <c:pt idx="32">
                  <c:v>45049</c:v>
                </c:pt>
                <c:pt idx="33">
                  <c:v>45050</c:v>
                </c:pt>
                <c:pt idx="34">
                  <c:v>45051</c:v>
                </c:pt>
                <c:pt idx="35">
                  <c:v>45052</c:v>
                </c:pt>
                <c:pt idx="36">
                  <c:v>45053</c:v>
                </c:pt>
                <c:pt idx="37">
                  <c:v>45054</c:v>
                </c:pt>
                <c:pt idx="38">
                  <c:v>45055</c:v>
                </c:pt>
                <c:pt idx="39">
                  <c:v>45056</c:v>
                </c:pt>
                <c:pt idx="40">
                  <c:v>45057</c:v>
                </c:pt>
                <c:pt idx="41">
                  <c:v>45058</c:v>
                </c:pt>
                <c:pt idx="42">
                  <c:v>45059</c:v>
                </c:pt>
                <c:pt idx="43">
                  <c:v>45060</c:v>
                </c:pt>
                <c:pt idx="44">
                  <c:v>45061</c:v>
                </c:pt>
                <c:pt idx="45">
                  <c:v>45062</c:v>
                </c:pt>
                <c:pt idx="46">
                  <c:v>45063</c:v>
                </c:pt>
                <c:pt idx="47">
                  <c:v>45064</c:v>
                </c:pt>
                <c:pt idx="48">
                  <c:v>45065</c:v>
                </c:pt>
                <c:pt idx="49">
                  <c:v>45066</c:v>
                </c:pt>
                <c:pt idx="50">
                  <c:v>45067</c:v>
                </c:pt>
                <c:pt idx="51">
                  <c:v>45068</c:v>
                </c:pt>
                <c:pt idx="52">
                  <c:v>45069</c:v>
                </c:pt>
                <c:pt idx="53">
                  <c:v>45070</c:v>
                </c:pt>
                <c:pt idx="54">
                  <c:v>45071</c:v>
                </c:pt>
                <c:pt idx="55">
                  <c:v>45072</c:v>
                </c:pt>
                <c:pt idx="56">
                  <c:v>45073</c:v>
                </c:pt>
                <c:pt idx="57">
                  <c:v>45074</c:v>
                </c:pt>
                <c:pt idx="58">
                  <c:v>45075</c:v>
                </c:pt>
                <c:pt idx="59">
                  <c:v>45076</c:v>
                </c:pt>
                <c:pt idx="60">
                  <c:v>45077</c:v>
                </c:pt>
              </c:numCache>
            </c:numRef>
          </c:cat>
          <c:val>
            <c:numRef>
              <c:f>adultdaily_1682030442_933!$I$2:$I$89</c:f>
              <c:numCache>
                <c:formatCode>General</c:formatCode>
                <c:ptCount val="88"/>
                <c:pt idx="0">
                  <c:v>40</c:v>
                </c:pt>
                <c:pt idx="1">
                  <c:v>40</c:v>
                </c:pt>
                <c:pt idx="2">
                  <c:v>37</c:v>
                </c:pt>
                <c:pt idx="3">
                  <c:v>32</c:v>
                </c:pt>
                <c:pt idx="4">
                  <c:v>34</c:v>
                </c:pt>
                <c:pt idx="5">
                  <c:v>39</c:v>
                </c:pt>
                <c:pt idx="6">
                  <c:v>38</c:v>
                </c:pt>
                <c:pt idx="7">
                  <c:v>41</c:v>
                </c:pt>
                <c:pt idx="8">
                  <c:v>34</c:v>
                </c:pt>
                <c:pt idx="9">
                  <c:v>28</c:v>
                </c:pt>
                <c:pt idx="10">
                  <c:v>28</c:v>
                </c:pt>
                <c:pt idx="11">
                  <c:v>26</c:v>
                </c:pt>
                <c:pt idx="12">
                  <c:v>24</c:v>
                </c:pt>
                <c:pt idx="13">
                  <c:v>23</c:v>
                </c:pt>
                <c:pt idx="14">
                  <c:v>28</c:v>
                </c:pt>
                <c:pt idx="15">
                  <c:v>19</c:v>
                </c:pt>
                <c:pt idx="16">
                  <c:v>20</c:v>
                </c:pt>
                <c:pt idx="17">
                  <c:v>21</c:v>
                </c:pt>
                <c:pt idx="18">
                  <c:v>22</c:v>
                </c:pt>
                <c:pt idx="19">
                  <c:v>18</c:v>
                </c:pt>
                <c:pt idx="20">
                  <c:v>19</c:v>
                </c:pt>
                <c:pt idx="21">
                  <c:v>20</c:v>
                </c:pt>
                <c:pt idx="22">
                  <c:v>16</c:v>
                </c:pt>
                <c:pt idx="23">
                  <c:v>17</c:v>
                </c:pt>
                <c:pt idx="24">
                  <c:v>19</c:v>
                </c:pt>
                <c:pt idx="25">
                  <c:v>19</c:v>
                </c:pt>
                <c:pt idx="26">
                  <c:v>21</c:v>
                </c:pt>
                <c:pt idx="27">
                  <c:v>22</c:v>
                </c:pt>
                <c:pt idx="28">
                  <c:v>22</c:v>
                </c:pt>
                <c:pt idx="29">
                  <c:v>21</c:v>
                </c:pt>
                <c:pt idx="30">
                  <c:v>21</c:v>
                </c:pt>
                <c:pt idx="31">
                  <c:v>25</c:v>
                </c:pt>
                <c:pt idx="32">
                  <c:v>23</c:v>
                </c:pt>
                <c:pt idx="33">
                  <c:v>24</c:v>
                </c:pt>
                <c:pt idx="34">
                  <c:v>20</c:v>
                </c:pt>
                <c:pt idx="35">
                  <c:v>24</c:v>
                </c:pt>
                <c:pt idx="36">
                  <c:v>28</c:v>
                </c:pt>
                <c:pt idx="37">
                  <c:v>23</c:v>
                </c:pt>
                <c:pt idx="38">
                  <c:v>20</c:v>
                </c:pt>
                <c:pt idx="39">
                  <c:v>20</c:v>
                </c:pt>
                <c:pt idx="40">
                  <c:v>23</c:v>
                </c:pt>
                <c:pt idx="41">
                  <c:v>21</c:v>
                </c:pt>
                <c:pt idx="42">
                  <c:v>22</c:v>
                </c:pt>
                <c:pt idx="43">
                  <c:v>26</c:v>
                </c:pt>
                <c:pt idx="44">
                  <c:v>23</c:v>
                </c:pt>
                <c:pt idx="45">
                  <c:v>29</c:v>
                </c:pt>
                <c:pt idx="46">
                  <c:v>30</c:v>
                </c:pt>
                <c:pt idx="47">
                  <c:v>32</c:v>
                </c:pt>
                <c:pt idx="48">
                  <c:v>30</c:v>
                </c:pt>
                <c:pt idx="49">
                  <c:v>27</c:v>
                </c:pt>
                <c:pt idx="50">
                  <c:v>34</c:v>
                </c:pt>
                <c:pt idx="51">
                  <c:v>31</c:v>
                </c:pt>
                <c:pt idx="52">
                  <c:v>34</c:v>
                </c:pt>
                <c:pt idx="53">
                  <c:v>33</c:v>
                </c:pt>
                <c:pt idx="54">
                  <c:v>31</c:v>
                </c:pt>
                <c:pt idx="55">
                  <c:v>32</c:v>
                </c:pt>
                <c:pt idx="56">
                  <c:v>29</c:v>
                </c:pt>
                <c:pt idx="57">
                  <c:v>33</c:v>
                </c:pt>
                <c:pt idx="58">
                  <c:v>38</c:v>
                </c:pt>
                <c:pt idx="59">
                  <c:v>39</c:v>
                </c:pt>
                <c:pt idx="60">
                  <c:v>47</c:v>
                </c:pt>
              </c:numCache>
            </c:numRef>
          </c:val>
          <c:smooth val="0"/>
          <c:extLst>
            <c:ext xmlns:c16="http://schemas.microsoft.com/office/drawing/2014/chart" uri="{C3380CC4-5D6E-409C-BE32-E72D297353CC}">
              <c16:uniqueId val="{00000000-9B1E-4DCF-897A-8C9A8FB92F99}"/>
            </c:ext>
          </c:extLst>
        </c:ser>
        <c:dLbls>
          <c:showLegendKey val="0"/>
          <c:showVal val="0"/>
          <c:showCatName val="0"/>
          <c:showSerName val="0"/>
          <c:showPercent val="0"/>
          <c:showBubbleSize val="0"/>
        </c:dLbls>
        <c:smooth val="0"/>
        <c:axId val="1313380304"/>
        <c:axId val="1313376976"/>
      </c:lineChart>
      <c:dateAx>
        <c:axId val="13133803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376976"/>
        <c:crosses val="autoZero"/>
        <c:auto val="1"/>
        <c:lblOffset val="100"/>
        <c:baseTimeUnit val="days"/>
      </c:dateAx>
      <c:valAx>
        <c:axId val="131337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338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April</a:t>
            </a:r>
            <a:r>
              <a:rPr lang="en-US" baseline="0"/>
              <a:t> 2023 Chinook</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Sheet1!$F$1</c:f>
              <c:strCache>
                <c:ptCount val="1"/>
                <c:pt idx="0">
                  <c:v>Adult Chinook</c:v>
                </c:pt>
              </c:strCache>
            </c:strRef>
          </c:tx>
          <c:spPr>
            <a:ln w="28575" cap="rnd">
              <a:solidFill>
                <a:schemeClr val="tx1"/>
              </a:solidFill>
              <a:round/>
            </a:ln>
            <a:effectLst/>
          </c:spPr>
          <c:marker>
            <c:symbol val="none"/>
          </c:marker>
          <c:cat>
            <c:numRef>
              <c:f>Sheet1!$D$2:$D$54</c:f>
              <c:numCache>
                <c:formatCode>m/d/yyyy</c:formatCode>
                <c:ptCount val="53"/>
                <c:pt idx="0">
                  <c:v>45017</c:v>
                </c:pt>
                <c:pt idx="1">
                  <c:v>45018</c:v>
                </c:pt>
                <c:pt idx="2">
                  <c:v>45019</c:v>
                </c:pt>
                <c:pt idx="3">
                  <c:v>45020</c:v>
                </c:pt>
                <c:pt idx="4">
                  <c:v>45021</c:v>
                </c:pt>
                <c:pt idx="5">
                  <c:v>45022</c:v>
                </c:pt>
                <c:pt idx="6">
                  <c:v>45023</c:v>
                </c:pt>
                <c:pt idx="7">
                  <c:v>45024</c:v>
                </c:pt>
                <c:pt idx="8">
                  <c:v>45025</c:v>
                </c:pt>
                <c:pt idx="9">
                  <c:v>45026</c:v>
                </c:pt>
                <c:pt idx="10">
                  <c:v>45027</c:v>
                </c:pt>
                <c:pt idx="11">
                  <c:v>45028</c:v>
                </c:pt>
                <c:pt idx="12">
                  <c:v>45029</c:v>
                </c:pt>
                <c:pt idx="13">
                  <c:v>45030</c:v>
                </c:pt>
                <c:pt idx="14">
                  <c:v>45031</c:v>
                </c:pt>
                <c:pt idx="15">
                  <c:v>45032</c:v>
                </c:pt>
                <c:pt idx="16">
                  <c:v>45033</c:v>
                </c:pt>
                <c:pt idx="17">
                  <c:v>45034</c:v>
                </c:pt>
                <c:pt idx="18">
                  <c:v>45035</c:v>
                </c:pt>
                <c:pt idx="19">
                  <c:v>45036</c:v>
                </c:pt>
                <c:pt idx="20">
                  <c:v>45037</c:v>
                </c:pt>
                <c:pt idx="21">
                  <c:v>45038</c:v>
                </c:pt>
                <c:pt idx="22">
                  <c:v>45039</c:v>
                </c:pt>
                <c:pt idx="23">
                  <c:v>45040</c:v>
                </c:pt>
                <c:pt idx="24">
                  <c:v>45041</c:v>
                </c:pt>
                <c:pt idx="25">
                  <c:v>45042</c:v>
                </c:pt>
              </c:numCache>
            </c:numRef>
          </c:cat>
          <c:val>
            <c:numRef>
              <c:f>Sheet1!$F$2:$F$54</c:f>
              <c:numCache>
                <c:formatCode>General</c:formatCode>
                <c:ptCount val="53"/>
                <c:pt idx="0">
                  <c:v>9</c:v>
                </c:pt>
                <c:pt idx="1">
                  <c:v>5</c:v>
                </c:pt>
                <c:pt idx="2">
                  <c:v>15</c:v>
                </c:pt>
                <c:pt idx="3">
                  <c:v>47</c:v>
                </c:pt>
                <c:pt idx="4">
                  <c:v>19</c:v>
                </c:pt>
                <c:pt idx="5">
                  <c:v>7</c:v>
                </c:pt>
                <c:pt idx="6">
                  <c:v>26</c:v>
                </c:pt>
                <c:pt idx="7">
                  <c:v>4</c:v>
                </c:pt>
                <c:pt idx="8">
                  <c:v>10</c:v>
                </c:pt>
                <c:pt idx="9">
                  <c:v>18</c:v>
                </c:pt>
                <c:pt idx="10">
                  <c:v>8</c:v>
                </c:pt>
                <c:pt idx="11">
                  <c:v>7</c:v>
                </c:pt>
                <c:pt idx="12">
                  <c:v>24</c:v>
                </c:pt>
                <c:pt idx="13">
                  <c:v>24</c:v>
                </c:pt>
                <c:pt idx="14">
                  <c:v>36</c:v>
                </c:pt>
                <c:pt idx="15">
                  <c:v>34</c:v>
                </c:pt>
                <c:pt idx="16">
                  <c:v>29</c:v>
                </c:pt>
                <c:pt idx="17">
                  <c:v>30</c:v>
                </c:pt>
                <c:pt idx="18">
                  <c:v>30</c:v>
                </c:pt>
                <c:pt idx="19">
                  <c:v>48</c:v>
                </c:pt>
                <c:pt idx="20">
                  <c:v>99</c:v>
                </c:pt>
                <c:pt idx="21">
                  <c:v>99</c:v>
                </c:pt>
                <c:pt idx="22">
                  <c:v>128</c:v>
                </c:pt>
                <c:pt idx="23">
                  <c:v>165</c:v>
                </c:pt>
                <c:pt idx="24">
                  <c:v>139</c:v>
                </c:pt>
                <c:pt idx="25">
                  <c:v>279</c:v>
                </c:pt>
              </c:numCache>
            </c:numRef>
          </c:val>
          <c:smooth val="0"/>
          <c:extLst>
            <c:ext xmlns:c16="http://schemas.microsoft.com/office/drawing/2014/chart" uri="{C3380CC4-5D6E-409C-BE32-E72D297353CC}">
              <c16:uniqueId val="{00000000-EE7C-4813-9D30-81A8ACF1A568}"/>
            </c:ext>
          </c:extLst>
        </c:ser>
        <c:ser>
          <c:idx val="1"/>
          <c:order val="1"/>
          <c:tx>
            <c:strRef>
              <c:f>Sheet1!$G$1</c:f>
              <c:strCache>
                <c:ptCount val="1"/>
                <c:pt idx="0">
                  <c:v>Jack Chinook</c:v>
                </c:pt>
              </c:strCache>
            </c:strRef>
          </c:tx>
          <c:spPr>
            <a:ln w="28575" cap="rnd">
              <a:solidFill>
                <a:schemeClr val="bg1">
                  <a:lumMod val="50000"/>
                </a:schemeClr>
              </a:solidFill>
              <a:round/>
            </a:ln>
            <a:effectLst/>
          </c:spPr>
          <c:marker>
            <c:symbol val="none"/>
          </c:marker>
          <c:cat>
            <c:numRef>
              <c:f>Sheet1!$D$2:$D$54</c:f>
              <c:numCache>
                <c:formatCode>m/d/yyyy</c:formatCode>
                <c:ptCount val="53"/>
                <c:pt idx="0">
                  <c:v>45017</c:v>
                </c:pt>
                <c:pt idx="1">
                  <c:v>45018</c:v>
                </c:pt>
                <c:pt idx="2">
                  <c:v>45019</c:v>
                </c:pt>
                <c:pt idx="3">
                  <c:v>45020</c:v>
                </c:pt>
                <c:pt idx="4">
                  <c:v>45021</c:v>
                </c:pt>
                <c:pt idx="5">
                  <c:v>45022</c:v>
                </c:pt>
                <c:pt idx="6">
                  <c:v>45023</c:v>
                </c:pt>
                <c:pt idx="7">
                  <c:v>45024</c:v>
                </c:pt>
                <c:pt idx="8">
                  <c:v>45025</c:v>
                </c:pt>
                <c:pt idx="9">
                  <c:v>45026</c:v>
                </c:pt>
                <c:pt idx="10">
                  <c:v>45027</c:v>
                </c:pt>
                <c:pt idx="11">
                  <c:v>45028</c:v>
                </c:pt>
                <c:pt idx="12">
                  <c:v>45029</c:v>
                </c:pt>
                <c:pt idx="13">
                  <c:v>45030</c:v>
                </c:pt>
                <c:pt idx="14">
                  <c:v>45031</c:v>
                </c:pt>
                <c:pt idx="15">
                  <c:v>45032</c:v>
                </c:pt>
                <c:pt idx="16">
                  <c:v>45033</c:v>
                </c:pt>
                <c:pt idx="17">
                  <c:v>45034</c:v>
                </c:pt>
                <c:pt idx="18">
                  <c:v>45035</c:v>
                </c:pt>
                <c:pt idx="19">
                  <c:v>45036</c:v>
                </c:pt>
                <c:pt idx="20">
                  <c:v>45037</c:v>
                </c:pt>
                <c:pt idx="21">
                  <c:v>45038</c:v>
                </c:pt>
                <c:pt idx="22">
                  <c:v>45039</c:v>
                </c:pt>
                <c:pt idx="23">
                  <c:v>45040</c:v>
                </c:pt>
                <c:pt idx="24">
                  <c:v>45041</c:v>
                </c:pt>
                <c:pt idx="25">
                  <c:v>45042</c:v>
                </c:pt>
              </c:numCache>
            </c:numRef>
          </c:cat>
          <c:val>
            <c:numRef>
              <c:f>Sheet1!$G$2:$G$54</c:f>
              <c:numCache>
                <c:formatCode>General</c:formatCode>
                <c:ptCount val="53"/>
                <c:pt idx="0">
                  <c:v>0</c:v>
                </c:pt>
                <c:pt idx="1">
                  <c:v>0</c:v>
                </c:pt>
                <c:pt idx="2">
                  <c:v>0</c:v>
                </c:pt>
                <c:pt idx="3">
                  <c:v>0</c:v>
                </c:pt>
                <c:pt idx="4">
                  <c:v>0</c:v>
                </c:pt>
                <c:pt idx="5">
                  <c:v>0</c:v>
                </c:pt>
                <c:pt idx="6">
                  <c:v>0</c:v>
                </c:pt>
                <c:pt idx="7">
                  <c:v>0</c:v>
                </c:pt>
                <c:pt idx="8">
                  <c:v>0</c:v>
                </c:pt>
                <c:pt idx="9">
                  <c:v>1</c:v>
                </c:pt>
                <c:pt idx="10">
                  <c:v>0</c:v>
                </c:pt>
                <c:pt idx="11">
                  <c:v>0</c:v>
                </c:pt>
                <c:pt idx="12">
                  <c:v>1</c:v>
                </c:pt>
                <c:pt idx="13">
                  <c:v>0</c:v>
                </c:pt>
                <c:pt idx="14">
                  <c:v>0</c:v>
                </c:pt>
                <c:pt idx="15">
                  <c:v>0</c:v>
                </c:pt>
                <c:pt idx="16">
                  <c:v>3</c:v>
                </c:pt>
                <c:pt idx="17">
                  <c:v>0</c:v>
                </c:pt>
                <c:pt idx="18">
                  <c:v>0</c:v>
                </c:pt>
                <c:pt idx="19">
                  <c:v>1</c:v>
                </c:pt>
                <c:pt idx="20">
                  <c:v>2</c:v>
                </c:pt>
                <c:pt idx="21">
                  <c:v>1</c:v>
                </c:pt>
                <c:pt idx="22">
                  <c:v>2</c:v>
                </c:pt>
                <c:pt idx="23">
                  <c:v>6</c:v>
                </c:pt>
                <c:pt idx="24">
                  <c:v>0</c:v>
                </c:pt>
                <c:pt idx="25">
                  <c:v>1</c:v>
                </c:pt>
              </c:numCache>
            </c:numRef>
          </c:val>
          <c:smooth val="0"/>
          <c:extLst>
            <c:ext xmlns:c16="http://schemas.microsoft.com/office/drawing/2014/chart" uri="{C3380CC4-5D6E-409C-BE32-E72D297353CC}">
              <c16:uniqueId val="{00000001-EE7C-4813-9D30-81A8ACF1A568}"/>
            </c:ext>
          </c:extLst>
        </c:ser>
        <c:dLbls>
          <c:showLegendKey val="0"/>
          <c:showVal val="0"/>
          <c:showCatName val="0"/>
          <c:showSerName val="0"/>
          <c:showPercent val="0"/>
          <c:showBubbleSize val="0"/>
        </c:dLbls>
        <c:smooth val="0"/>
        <c:axId val="1425837888"/>
        <c:axId val="1425847040"/>
      </c:lineChart>
      <c:dateAx>
        <c:axId val="142583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847040"/>
        <c:crosses val="autoZero"/>
        <c:auto val="1"/>
        <c:lblOffset val="100"/>
        <c:baseTimeUnit val="days"/>
      </c:dateAx>
      <c:valAx>
        <c:axId val="142584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Chinook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83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April 2023 Steelhead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Sheet1!$K$1</c:f>
              <c:strCache>
                <c:ptCount val="1"/>
                <c:pt idx="0">
                  <c:v>All Steelhead</c:v>
                </c:pt>
              </c:strCache>
            </c:strRef>
          </c:tx>
          <c:spPr>
            <a:solidFill>
              <a:schemeClr val="tx1"/>
            </a:solidFill>
            <a:ln>
              <a:solidFill>
                <a:schemeClr val="tx1"/>
              </a:solidFill>
            </a:ln>
            <a:effectLst/>
          </c:spPr>
          <c:invertIfNegative val="0"/>
          <c:cat>
            <c:numRef>
              <c:f>Sheet1!$D$2:$D$54</c:f>
              <c:numCache>
                <c:formatCode>m/d/yyyy</c:formatCode>
                <c:ptCount val="53"/>
                <c:pt idx="0">
                  <c:v>45017</c:v>
                </c:pt>
                <c:pt idx="1">
                  <c:v>45018</c:v>
                </c:pt>
                <c:pt idx="2">
                  <c:v>45019</c:v>
                </c:pt>
                <c:pt idx="3">
                  <c:v>45020</c:v>
                </c:pt>
                <c:pt idx="4">
                  <c:v>45021</c:v>
                </c:pt>
                <c:pt idx="5">
                  <c:v>45022</c:v>
                </c:pt>
                <c:pt idx="6">
                  <c:v>45023</c:v>
                </c:pt>
                <c:pt idx="7">
                  <c:v>45024</c:v>
                </c:pt>
                <c:pt idx="8">
                  <c:v>45025</c:v>
                </c:pt>
                <c:pt idx="9">
                  <c:v>45026</c:v>
                </c:pt>
                <c:pt idx="10">
                  <c:v>45027</c:v>
                </c:pt>
                <c:pt idx="11">
                  <c:v>45028</c:v>
                </c:pt>
                <c:pt idx="12">
                  <c:v>45029</c:v>
                </c:pt>
                <c:pt idx="13">
                  <c:v>45030</c:v>
                </c:pt>
                <c:pt idx="14">
                  <c:v>45031</c:v>
                </c:pt>
                <c:pt idx="15">
                  <c:v>45032</c:v>
                </c:pt>
                <c:pt idx="16">
                  <c:v>45033</c:v>
                </c:pt>
                <c:pt idx="17">
                  <c:v>45034</c:v>
                </c:pt>
                <c:pt idx="18">
                  <c:v>45035</c:v>
                </c:pt>
                <c:pt idx="19">
                  <c:v>45036</c:v>
                </c:pt>
                <c:pt idx="20">
                  <c:v>45037</c:v>
                </c:pt>
                <c:pt idx="21">
                  <c:v>45038</c:v>
                </c:pt>
                <c:pt idx="22">
                  <c:v>45039</c:v>
                </c:pt>
                <c:pt idx="23">
                  <c:v>45040</c:v>
                </c:pt>
                <c:pt idx="24">
                  <c:v>45041</c:v>
                </c:pt>
                <c:pt idx="25">
                  <c:v>45042</c:v>
                </c:pt>
              </c:numCache>
            </c:numRef>
          </c:cat>
          <c:val>
            <c:numRef>
              <c:f>Sheet1!$K$2:$K$54</c:f>
              <c:numCache>
                <c:formatCode>General</c:formatCode>
                <c:ptCount val="53"/>
                <c:pt idx="0">
                  <c:v>8</c:v>
                </c:pt>
                <c:pt idx="1">
                  <c:v>20</c:v>
                </c:pt>
                <c:pt idx="2">
                  <c:v>20</c:v>
                </c:pt>
                <c:pt idx="3">
                  <c:v>8</c:v>
                </c:pt>
                <c:pt idx="4">
                  <c:v>14</c:v>
                </c:pt>
                <c:pt idx="5">
                  <c:v>17</c:v>
                </c:pt>
                <c:pt idx="6">
                  <c:v>8</c:v>
                </c:pt>
                <c:pt idx="7">
                  <c:v>8</c:v>
                </c:pt>
                <c:pt idx="8">
                  <c:v>10</c:v>
                </c:pt>
                <c:pt idx="9">
                  <c:v>-2</c:v>
                </c:pt>
                <c:pt idx="10">
                  <c:v>8</c:v>
                </c:pt>
                <c:pt idx="11">
                  <c:v>2</c:v>
                </c:pt>
                <c:pt idx="12">
                  <c:v>5</c:v>
                </c:pt>
                <c:pt idx="13">
                  <c:v>14</c:v>
                </c:pt>
                <c:pt idx="14">
                  <c:v>1</c:v>
                </c:pt>
                <c:pt idx="15">
                  <c:v>4</c:v>
                </c:pt>
                <c:pt idx="16">
                  <c:v>2</c:v>
                </c:pt>
                <c:pt idx="17">
                  <c:v>6</c:v>
                </c:pt>
                <c:pt idx="18">
                  <c:v>2</c:v>
                </c:pt>
                <c:pt idx="19">
                  <c:v>1</c:v>
                </c:pt>
                <c:pt idx="20">
                  <c:v>1</c:v>
                </c:pt>
                <c:pt idx="21">
                  <c:v>2</c:v>
                </c:pt>
                <c:pt idx="22">
                  <c:v>5</c:v>
                </c:pt>
                <c:pt idx="23">
                  <c:v>1</c:v>
                </c:pt>
                <c:pt idx="24">
                  <c:v>2</c:v>
                </c:pt>
                <c:pt idx="25">
                  <c:v>0</c:v>
                </c:pt>
              </c:numCache>
            </c:numRef>
          </c:val>
          <c:extLst>
            <c:ext xmlns:c16="http://schemas.microsoft.com/office/drawing/2014/chart" uri="{C3380CC4-5D6E-409C-BE32-E72D297353CC}">
              <c16:uniqueId val="{00000000-8A85-4EEF-AC78-4E38092ABFA3}"/>
            </c:ext>
          </c:extLst>
        </c:ser>
        <c:dLbls>
          <c:showLegendKey val="0"/>
          <c:showVal val="0"/>
          <c:showCatName val="0"/>
          <c:showSerName val="0"/>
          <c:showPercent val="0"/>
          <c:showBubbleSize val="0"/>
        </c:dLbls>
        <c:gapWidth val="219"/>
        <c:overlap val="-27"/>
        <c:axId val="1431518448"/>
        <c:axId val="1431518864"/>
      </c:barChart>
      <c:dateAx>
        <c:axId val="1431518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518864"/>
        <c:crosses val="autoZero"/>
        <c:auto val="1"/>
        <c:lblOffset val="100"/>
        <c:baseTimeUnit val="days"/>
      </c:dateAx>
      <c:valAx>
        <c:axId val="1431518864"/>
        <c:scaling>
          <c:orientation val="minMax"/>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Steelhead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518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7F5D9-88AD-46A9-948A-EC14BE33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Mackey, Tammy M CIV USARMY CENWP (USA)</cp:lastModifiedBy>
  <cp:revision>4</cp:revision>
  <dcterms:created xsi:type="dcterms:W3CDTF">2023-04-27T15:30:00Z</dcterms:created>
  <dcterms:modified xsi:type="dcterms:W3CDTF">2023-05-08T17:05:00Z</dcterms:modified>
</cp:coreProperties>
</file>